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D14" w:rsidRPr="003D0F42" w:rsidRDefault="00934D14" w:rsidP="00934D14">
      <w:pPr>
        <w:tabs>
          <w:tab w:val="left" w:pos="180"/>
        </w:tabs>
        <w:jc w:val="center"/>
        <w:outlineLvl w:val="0"/>
        <w:rPr>
          <w:rFonts w:ascii="Times New Roman" w:hAnsi="Times New Roman" w:cs="Times New Roman"/>
          <w:b/>
          <w:sz w:val="20"/>
          <w:szCs w:val="20"/>
          <w:lang w:val="fr-FR"/>
        </w:rPr>
      </w:pPr>
      <w:r w:rsidRPr="003D0F42">
        <w:rPr>
          <w:rFonts w:ascii="Times New Roman" w:hAnsi="Times New Roman" w:cs="Times New Roman"/>
          <w:b/>
          <w:sz w:val="20"/>
          <w:szCs w:val="20"/>
          <w:lang w:val="fr-FR"/>
        </w:rPr>
        <w:t xml:space="preserve">FIŞA </w:t>
      </w:r>
      <w:proofErr w:type="gramStart"/>
      <w:r w:rsidRPr="003D0F42">
        <w:rPr>
          <w:rFonts w:ascii="Times New Roman" w:hAnsi="Times New Roman" w:cs="Times New Roman"/>
          <w:b/>
          <w:sz w:val="20"/>
          <w:szCs w:val="20"/>
          <w:lang w:val="fr-FR"/>
        </w:rPr>
        <w:t>DE OFERTĂ</w:t>
      </w:r>
      <w:proofErr w:type="gramEnd"/>
    </w:p>
    <w:p w:rsidR="00934D14" w:rsidRPr="003D0F42" w:rsidRDefault="00934D14" w:rsidP="00934D14">
      <w:pPr>
        <w:tabs>
          <w:tab w:val="left" w:pos="180"/>
        </w:tabs>
        <w:jc w:val="center"/>
        <w:outlineLvl w:val="0"/>
        <w:rPr>
          <w:rFonts w:ascii="Times New Roman" w:hAnsi="Times New Roman" w:cs="Times New Roman"/>
          <w:sz w:val="20"/>
          <w:szCs w:val="20"/>
          <w:lang w:val="fr-FR"/>
        </w:rPr>
      </w:pPr>
      <w:proofErr w:type="spellStart"/>
      <w:proofErr w:type="gramStart"/>
      <w:r w:rsidRPr="003D0F42">
        <w:rPr>
          <w:rFonts w:ascii="Times New Roman" w:hAnsi="Times New Roman" w:cs="Times New Roman"/>
          <w:sz w:val="20"/>
          <w:szCs w:val="20"/>
          <w:lang w:val="fr-FR"/>
        </w:rPr>
        <w:t>pentru</w:t>
      </w:r>
      <w:proofErr w:type="spellEnd"/>
      <w:proofErr w:type="gramEnd"/>
    </w:p>
    <w:p w:rsidR="005977AA" w:rsidRPr="00C25A4B" w:rsidRDefault="005977AA" w:rsidP="00AA65FF">
      <w:pPr>
        <w:jc w:val="center"/>
        <w:rPr>
          <w:rFonts w:ascii="Times New Roman" w:hAnsi="Times New Roman" w:cs="Times New Roman"/>
          <w:b/>
          <w:i/>
          <w:sz w:val="24"/>
          <w:szCs w:val="24"/>
          <w:highlight w:val="yellow"/>
        </w:rPr>
      </w:pPr>
      <w:r w:rsidRPr="00C25A4B">
        <w:rPr>
          <w:rFonts w:ascii="Times New Roman" w:hAnsi="Times New Roman" w:cs="Times New Roman"/>
          <w:b/>
          <w:sz w:val="24"/>
          <w:szCs w:val="24"/>
          <w:lang w:val="ro-RO"/>
        </w:rPr>
        <w:t>„</w:t>
      </w:r>
      <w:proofErr w:type="spellStart"/>
      <w:r w:rsidR="00AA65FF" w:rsidRPr="00C25A4B">
        <w:rPr>
          <w:rFonts w:ascii="Times New Roman" w:hAnsi="Times New Roman" w:cs="Times New Roman"/>
          <w:b/>
          <w:sz w:val="24"/>
          <w:szCs w:val="24"/>
        </w:rPr>
        <w:t>Uleiuri</w:t>
      </w:r>
      <w:proofErr w:type="spellEnd"/>
      <w:r w:rsidR="00AA65FF" w:rsidRPr="00C25A4B">
        <w:rPr>
          <w:rFonts w:ascii="Times New Roman" w:hAnsi="Times New Roman" w:cs="Times New Roman"/>
          <w:b/>
          <w:sz w:val="24"/>
          <w:szCs w:val="24"/>
        </w:rPr>
        <w:t xml:space="preserve"> </w:t>
      </w:r>
      <w:proofErr w:type="spellStart"/>
      <w:r w:rsidR="00AA65FF" w:rsidRPr="00C25A4B">
        <w:rPr>
          <w:rFonts w:ascii="Times New Roman" w:hAnsi="Times New Roman" w:cs="Times New Roman"/>
          <w:b/>
          <w:sz w:val="24"/>
          <w:szCs w:val="24"/>
        </w:rPr>
        <w:t>pentru</w:t>
      </w:r>
      <w:proofErr w:type="spellEnd"/>
      <w:r w:rsidR="00AA65FF" w:rsidRPr="00C25A4B">
        <w:rPr>
          <w:rFonts w:ascii="Times New Roman" w:hAnsi="Times New Roman" w:cs="Times New Roman"/>
          <w:b/>
          <w:sz w:val="24"/>
          <w:szCs w:val="24"/>
        </w:rPr>
        <w:t xml:space="preserve"> </w:t>
      </w:r>
      <w:proofErr w:type="spellStart"/>
      <w:r w:rsidR="00AA65FF" w:rsidRPr="00C25A4B">
        <w:rPr>
          <w:rFonts w:ascii="Times New Roman" w:hAnsi="Times New Roman" w:cs="Times New Roman"/>
          <w:b/>
          <w:sz w:val="24"/>
          <w:szCs w:val="24"/>
        </w:rPr>
        <w:t>compresoare</w:t>
      </w:r>
      <w:proofErr w:type="spellEnd"/>
      <w:r w:rsidRPr="00C25A4B">
        <w:rPr>
          <w:rFonts w:ascii="Times New Roman" w:hAnsi="Times New Roman" w:cs="Times New Roman"/>
          <w:b/>
          <w:sz w:val="24"/>
          <w:szCs w:val="24"/>
          <w:lang w:val="ro-RO"/>
        </w:rPr>
        <w:t>”</w:t>
      </w:r>
    </w:p>
    <w:p w:rsidR="005B7535" w:rsidRPr="003D0F42" w:rsidRDefault="00934D14" w:rsidP="00934D14">
      <w:pPr>
        <w:tabs>
          <w:tab w:val="left" w:pos="4788"/>
        </w:tabs>
        <w:ind w:left="-90"/>
        <w:outlineLvl w:val="0"/>
        <w:rPr>
          <w:rFonts w:ascii="Times New Roman" w:hAnsi="Times New Roman" w:cs="Times New Roman"/>
          <w:sz w:val="20"/>
          <w:szCs w:val="20"/>
        </w:rPr>
      </w:pPr>
      <w:r w:rsidRPr="003D0F42">
        <w:rPr>
          <w:rFonts w:ascii="Times New Roman" w:hAnsi="Times New Roman" w:cs="Times New Roman"/>
          <w:b/>
          <w:sz w:val="20"/>
          <w:szCs w:val="20"/>
        </w:rPr>
        <w:t>DENUMIRE FURNIZOR</w:t>
      </w:r>
      <w:r w:rsidRPr="003D0F42">
        <w:rPr>
          <w:rFonts w:ascii="Times New Roman" w:hAnsi="Times New Roman" w:cs="Times New Roman"/>
          <w:sz w:val="20"/>
          <w:szCs w:val="20"/>
        </w:rPr>
        <w:t xml:space="preserve">  </w:t>
      </w:r>
      <w:r w:rsidRPr="003D0F42">
        <w:rPr>
          <w:rFonts w:ascii="Times New Roman" w:hAnsi="Times New Roman" w:cs="Times New Roman"/>
          <w:b/>
          <w:sz w:val="20"/>
          <w:szCs w:val="20"/>
        </w:rPr>
        <w:t>......……………………………..................…………………....................</w:t>
      </w:r>
    </w:p>
    <w:tbl>
      <w:tblPr>
        <w:tblpPr w:leftFromText="180" w:rightFromText="180" w:vertAnchor="text" w:horzAnchor="margin" w:tblpY="1"/>
        <w:tblOverlap w:val="neve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6990"/>
        <w:gridCol w:w="1080"/>
        <w:gridCol w:w="1260"/>
        <w:gridCol w:w="1530"/>
        <w:gridCol w:w="1350"/>
        <w:gridCol w:w="1530"/>
        <w:gridCol w:w="900"/>
      </w:tblGrid>
      <w:tr w:rsidR="007B4715" w:rsidRPr="003D0F42" w:rsidTr="007B4715">
        <w:trPr>
          <w:trHeight w:val="509"/>
        </w:trPr>
        <w:tc>
          <w:tcPr>
            <w:tcW w:w="480" w:type="dxa"/>
            <w:vMerge w:val="restart"/>
            <w:textDirection w:val="btLr"/>
            <w:vAlign w:val="cente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NR. CRT. </w:t>
            </w:r>
          </w:p>
        </w:tc>
        <w:tc>
          <w:tcPr>
            <w:tcW w:w="6990" w:type="dxa"/>
            <w:vMerge w:val="restart"/>
            <w:vAlign w:val="center"/>
          </w:tcPr>
          <w:p w:rsidR="007B4715" w:rsidRPr="003D0F42" w:rsidRDefault="007B4715" w:rsidP="007B4715">
            <w:pPr>
              <w:jc w:val="center"/>
              <w:rPr>
                <w:rFonts w:ascii="Times New Roman" w:hAnsi="Times New Roman" w:cs="Times New Roman"/>
                <w:color w:val="000000"/>
                <w:sz w:val="20"/>
                <w:szCs w:val="20"/>
              </w:rPr>
            </w:pPr>
          </w:p>
          <w:p w:rsidR="007B4715" w:rsidRPr="003D0F42" w:rsidRDefault="007B4715" w:rsidP="007B4715">
            <w:pPr>
              <w:jc w:val="center"/>
              <w:rPr>
                <w:rFonts w:ascii="Times New Roman" w:hAnsi="Times New Roman" w:cs="Times New Roman"/>
                <w:color w:val="000000"/>
                <w:sz w:val="20"/>
                <w:szCs w:val="20"/>
                <w:lang w:val="fr-FR"/>
              </w:rPr>
            </w:pPr>
            <w:proofErr w:type="spellStart"/>
            <w:r w:rsidRPr="003D0F42">
              <w:rPr>
                <w:rFonts w:ascii="Times New Roman" w:hAnsi="Times New Roman" w:cs="Times New Roman"/>
                <w:sz w:val="20"/>
                <w:szCs w:val="20"/>
              </w:rPr>
              <w:t>Denumire</w:t>
            </w:r>
            <w:proofErr w:type="spellEnd"/>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produs</w:t>
            </w:r>
            <w:proofErr w:type="spellEnd"/>
            <w:r w:rsidR="00C44F48" w:rsidRPr="003D0F42">
              <w:rPr>
                <w:rFonts w:ascii="Times New Roman" w:hAnsi="Times New Roman" w:cs="Times New Roman"/>
                <w:sz w:val="20"/>
                <w:szCs w:val="20"/>
              </w:rPr>
              <w:t xml:space="preserve">/ </w:t>
            </w:r>
            <w:proofErr w:type="spellStart"/>
            <w:r w:rsidR="00C44F48" w:rsidRPr="003D0F42">
              <w:rPr>
                <w:rFonts w:ascii="Times New Roman" w:hAnsi="Times New Roman" w:cs="Times New Roman"/>
                <w:b/>
                <w:sz w:val="20"/>
                <w:szCs w:val="20"/>
              </w:rPr>
              <w:t>uleiuri</w:t>
            </w:r>
            <w:proofErr w:type="spellEnd"/>
            <w:r w:rsidR="00C44F48" w:rsidRPr="003D0F42">
              <w:rPr>
                <w:rFonts w:ascii="Times New Roman" w:hAnsi="Times New Roman" w:cs="Times New Roman"/>
                <w:b/>
                <w:sz w:val="20"/>
                <w:szCs w:val="20"/>
              </w:rPr>
              <w:t xml:space="preserve"> Shell (</w:t>
            </w:r>
            <w:proofErr w:type="spellStart"/>
            <w:r w:rsidR="00C44F48" w:rsidRPr="003D0F42">
              <w:rPr>
                <w:rFonts w:ascii="Times New Roman" w:hAnsi="Times New Roman" w:cs="Times New Roman"/>
                <w:b/>
                <w:sz w:val="20"/>
                <w:szCs w:val="20"/>
              </w:rPr>
              <w:t>sau</w:t>
            </w:r>
            <w:proofErr w:type="spellEnd"/>
            <w:r w:rsidR="00C44F48" w:rsidRPr="003D0F42">
              <w:rPr>
                <w:rFonts w:ascii="Times New Roman" w:hAnsi="Times New Roman" w:cs="Times New Roman"/>
                <w:b/>
                <w:sz w:val="20"/>
                <w:szCs w:val="20"/>
              </w:rPr>
              <w:t xml:space="preserve"> </w:t>
            </w:r>
            <w:proofErr w:type="spellStart"/>
            <w:r w:rsidR="00C44F48" w:rsidRPr="003D0F42">
              <w:rPr>
                <w:rFonts w:ascii="Times New Roman" w:hAnsi="Times New Roman" w:cs="Times New Roman"/>
                <w:b/>
                <w:sz w:val="20"/>
                <w:szCs w:val="20"/>
              </w:rPr>
              <w:t>echivalent</w:t>
            </w:r>
            <w:proofErr w:type="spellEnd"/>
            <w:r w:rsidR="00C44F48" w:rsidRPr="003D0F42">
              <w:rPr>
                <w:rFonts w:ascii="Times New Roman" w:hAnsi="Times New Roman" w:cs="Times New Roman"/>
                <w:b/>
                <w:sz w:val="20"/>
                <w:szCs w:val="20"/>
              </w:rPr>
              <w:t>)</w:t>
            </w:r>
          </w:p>
        </w:tc>
        <w:tc>
          <w:tcPr>
            <w:tcW w:w="1080" w:type="dxa"/>
            <w:vMerge w:val="restart"/>
            <w:vAlign w:val="cente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UM</w:t>
            </w:r>
          </w:p>
        </w:tc>
        <w:tc>
          <w:tcPr>
            <w:tcW w:w="1260" w:type="dxa"/>
            <w:vMerge w:val="restart"/>
            <w:shd w:val="clear" w:color="auto" w:fill="auto"/>
            <w:vAlign w:val="center"/>
          </w:tcPr>
          <w:p w:rsidR="007B4715" w:rsidRPr="003D0F42" w:rsidRDefault="007B4715" w:rsidP="007B4715">
            <w:pPr>
              <w:jc w:val="center"/>
              <w:rPr>
                <w:rFonts w:ascii="Times New Roman" w:hAnsi="Times New Roman" w:cs="Times New Roman"/>
                <w:color w:val="000000"/>
                <w:sz w:val="20"/>
                <w:szCs w:val="20"/>
              </w:rPr>
            </w:pPr>
          </w:p>
          <w:p w:rsidR="007B4715" w:rsidRPr="003D0F42" w:rsidRDefault="007B4715" w:rsidP="007B4715">
            <w:pPr>
              <w:jc w:val="center"/>
              <w:rPr>
                <w:rFonts w:ascii="Times New Roman" w:hAnsi="Times New Roman" w:cs="Times New Roman"/>
                <w:color w:val="000000"/>
                <w:sz w:val="20"/>
                <w:szCs w:val="20"/>
              </w:rPr>
            </w:pPr>
          </w:p>
          <w:p w:rsidR="007B4715" w:rsidRPr="003D0F42" w:rsidRDefault="007B4715" w:rsidP="007B4715">
            <w:pPr>
              <w:rPr>
                <w:rFonts w:ascii="Times New Roman" w:hAnsi="Times New Roman" w:cs="Times New Roman"/>
                <w:color w:val="000000"/>
                <w:sz w:val="20"/>
                <w:szCs w:val="20"/>
              </w:rPr>
            </w:pPr>
            <w:proofErr w:type="spellStart"/>
            <w:r w:rsidRPr="003D0F42">
              <w:rPr>
                <w:rFonts w:ascii="Times New Roman" w:hAnsi="Times New Roman" w:cs="Times New Roman"/>
                <w:color w:val="000000"/>
                <w:sz w:val="20"/>
                <w:szCs w:val="20"/>
              </w:rPr>
              <w:t>Cantitate</w:t>
            </w:r>
            <w:proofErr w:type="spellEnd"/>
          </w:p>
          <w:p w:rsidR="007B4715" w:rsidRPr="003D0F42" w:rsidRDefault="007B4715" w:rsidP="007B4715">
            <w:pPr>
              <w:rPr>
                <w:rFonts w:ascii="Times New Roman" w:hAnsi="Times New Roman" w:cs="Times New Roman"/>
                <w:color w:val="000000"/>
                <w:sz w:val="20"/>
                <w:szCs w:val="20"/>
              </w:rPr>
            </w:pPr>
          </w:p>
          <w:p w:rsidR="007B4715" w:rsidRPr="003D0F42" w:rsidRDefault="007B4715" w:rsidP="007B4715">
            <w:pPr>
              <w:rPr>
                <w:rFonts w:ascii="Times New Roman" w:hAnsi="Times New Roman" w:cs="Times New Roman"/>
                <w:color w:val="000000"/>
                <w:sz w:val="20"/>
                <w:szCs w:val="20"/>
              </w:rPr>
            </w:pPr>
          </w:p>
        </w:tc>
        <w:tc>
          <w:tcPr>
            <w:tcW w:w="2880" w:type="dxa"/>
            <w:gridSpan w:val="2"/>
            <w:vAlign w:val="cente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PREŢ </w:t>
            </w:r>
            <w:proofErr w:type="spellStart"/>
            <w:r w:rsidRPr="003D0F42">
              <w:rPr>
                <w:rFonts w:ascii="Times New Roman" w:hAnsi="Times New Roman" w:cs="Times New Roman"/>
                <w:color w:val="000000"/>
                <w:sz w:val="20"/>
                <w:szCs w:val="20"/>
              </w:rPr>
              <w:t>fără</w:t>
            </w:r>
            <w:proofErr w:type="spellEnd"/>
            <w:r w:rsidRPr="003D0F42">
              <w:rPr>
                <w:rFonts w:ascii="Times New Roman" w:hAnsi="Times New Roman" w:cs="Times New Roman"/>
                <w:color w:val="000000"/>
                <w:sz w:val="20"/>
                <w:szCs w:val="20"/>
              </w:rPr>
              <w:t xml:space="preserve"> TVA (*)</w:t>
            </w:r>
          </w:p>
        </w:tc>
        <w:tc>
          <w:tcPr>
            <w:tcW w:w="1530" w:type="dxa"/>
            <w:vMerge w:val="restart"/>
            <w:textDirection w:val="btLr"/>
            <w:vAlign w:val="cente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PRODUCĂTOR </w:t>
            </w:r>
          </w:p>
        </w:tc>
        <w:tc>
          <w:tcPr>
            <w:tcW w:w="900" w:type="dxa"/>
            <w:vMerge w:val="restart"/>
            <w:textDirection w:val="btL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TERMEN LIVRARE  (**)</w:t>
            </w:r>
          </w:p>
        </w:tc>
      </w:tr>
      <w:tr w:rsidR="007B4715" w:rsidRPr="003D0F42" w:rsidTr="007B4715">
        <w:trPr>
          <w:cantSplit/>
          <w:trHeight w:val="1022"/>
        </w:trPr>
        <w:tc>
          <w:tcPr>
            <w:tcW w:w="480" w:type="dxa"/>
            <w:vMerge/>
            <w:tcBorders>
              <w:bottom w:val="single" w:sz="4" w:space="0" w:color="auto"/>
            </w:tcBorders>
          </w:tcPr>
          <w:p w:rsidR="007B4715" w:rsidRPr="003D0F42" w:rsidRDefault="007B4715" w:rsidP="007B4715">
            <w:pPr>
              <w:rPr>
                <w:rFonts w:ascii="Times New Roman" w:hAnsi="Times New Roman" w:cs="Times New Roman"/>
                <w:color w:val="000000"/>
                <w:sz w:val="20"/>
                <w:szCs w:val="20"/>
              </w:rPr>
            </w:pPr>
          </w:p>
        </w:tc>
        <w:tc>
          <w:tcPr>
            <w:tcW w:w="6990" w:type="dxa"/>
            <w:vMerge/>
            <w:tcBorders>
              <w:bottom w:val="single" w:sz="4" w:space="0" w:color="auto"/>
            </w:tcBorders>
          </w:tcPr>
          <w:p w:rsidR="007B4715" w:rsidRPr="003D0F42" w:rsidRDefault="007B4715" w:rsidP="007B4715">
            <w:pPr>
              <w:rPr>
                <w:rFonts w:ascii="Times New Roman" w:hAnsi="Times New Roman" w:cs="Times New Roman"/>
                <w:color w:val="000000"/>
                <w:sz w:val="20"/>
                <w:szCs w:val="20"/>
              </w:rPr>
            </w:pPr>
          </w:p>
        </w:tc>
        <w:tc>
          <w:tcPr>
            <w:tcW w:w="1080" w:type="dxa"/>
            <w:vMerge/>
            <w:tcBorders>
              <w:bottom w:val="single" w:sz="4" w:space="0" w:color="auto"/>
            </w:tcBorders>
            <w:vAlign w:val="center"/>
          </w:tcPr>
          <w:p w:rsidR="007B4715" w:rsidRPr="003D0F42" w:rsidRDefault="007B4715" w:rsidP="007B4715">
            <w:pPr>
              <w:jc w:val="center"/>
              <w:rPr>
                <w:rFonts w:ascii="Times New Roman" w:hAnsi="Times New Roman" w:cs="Times New Roman"/>
                <w:color w:val="000000"/>
                <w:sz w:val="20"/>
                <w:szCs w:val="20"/>
              </w:rPr>
            </w:pPr>
          </w:p>
        </w:tc>
        <w:tc>
          <w:tcPr>
            <w:tcW w:w="1260" w:type="dxa"/>
            <w:vMerge/>
            <w:tcBorders>
              <w:bottom w:val="single" w:sz="4" w:space="0" w:color="auto"/>
            </w:tcBorders>
            <w:shd w:val="clear" w:color="auto" w:fill="auto"/>
          </w:tcPr>
          <w:p w:rsidR="007B4715" w:rsidRPr="003D0F42" w:rsidRDefault="007B4715" w:rsidP="007B4715">
            <w:pPr>
              <w:rPr>
                <w:rFonts w:ascii="Times New Roman" w:hAnsi="Times New Roman" w:cs="Times New Roman"/>
                <w:color w:val="000000"/>
                <w:sz w:val="20"/>
                <w:szCs w:val="20"/>
              </w:rPr>
            </w:pPr>
          </w:p>
        </w:tc>
        <w:tc>
          <w:tcPr>
            <w:tcW w:w="1530" w:type="dxa"/>
            <w:tcBorders>
              <w:bottom w:val="single" w:sz="4" w:space="0" w:color="auto"/>
            </w:tcBorders>
            <w:vAlign w:val="cente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UNITAR</w:t>
            </w:r>
          </w:p>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(lei)</w:t>
            </w:r>
          </w:p>
        </w:tc>
        <w:tc>
          <w:tcPr>
            <w:tcW w:w="1350" w:type="dxa"/>
            <w:tcBorders>
              <w:bottom w:val="single" w:sz="4" w:space="0" w:color="auto"/>
            </w:tcBorders>
            <w:vAlign w:val="center"/>
          </w:tcPr>
          <w:p w:rsidR="007B4715" w:rsidRPr="003D0F42" w:rsidRDefault="007B4715" w:rsidP="007B4715">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TOTAL  (lei) </w:t>
            </w:r>
          </w:p>
        </w:tc>
        <w:tc>
          <w:tcPr>
            <w:tcW w:w="1530" w:type="dxa"/>
            <w:vMerge/>
            <w:tcBorders>
              <w:bottom w:val="single" w:sz="4" w:space="0" w:color="auto"/>
            </w:tcBorders>
          </w:tcPr>
          <w:p w:rsidR="007B4715" w:rsidRPr="003D0F42" w:rsidRDefault="007B4715" w:rsidP="007B4715">
            <w:pPr>
              <w:rPr>
                <w:rFonts w:ascii="Times New Roman" w:hAnsi="Times New Roman" w:cs="Times New Roman"/>
                <w:color w:val="000000"/>
                <w:sz w:val="20"/>
                <w:szCs w:val="20"/>
              </w:rPr>
            </w:pPr>
          </w:p>
        </w:tc>
        <w:tc>
          <w:tcPr>
            <w:tcW w:w="900" w:type="dxa"/>
            <w:vMerge/>
            <w:tcBorders>
              <w:bottom w:val="single" w:sz="4" w:space="0" w:color="auto"/>
            </w:tcBorders>
          </w:tcPr>
          <w:p w:rsidR="007B4715" w:rsidRPr="003D0F42" w:rsidRDefault="007B4715" w:rsidP="007B4715">
            <w:pPr>
              <w:rPr>
                <w:rFonts w:ascii="Times New Roman" w:hAnsi="Times New Roman" w:cs="Times New Roman"/>
                <w:color w:val="000000"/>
                <w:sz w:val="20"/>
                <w:szCs w:val="20"/>
              </w:rPr>
            </w:pPr>
          </w:p>
        </w:tc>
      </w:tr>
      <w:tr w:rsidR="007B4715" w:rsidRPr="003D0F42" w:rsidTr="007B4715">
        <w:trPr>
          <w:trHeight w:val="166"/>
        </w:trPr>
        <w:tc>
          <w:tcPr>
            <w:tcW w:w="480" w:type="dxa"/>
            <w:tcBorders>
              <w:bottom w:val="single" w:sz="4" w:space="0" w:color="auto"/>
            </w:tcBorders>
            <w:vAlign w:val="center"/>
          </w:tcPr>
          <w:p w:rsidR="007B4715" w:rsidRPr="003D0F42" w:rsidRDefault="007B4715" w:rsidP="007B4715">
            <w:pPr>
              <w:autoSpaceDE w:val="0"/>
              <w:autoSpaceDN w:val="0"/>
              <w:adjustRightInd w:val="0"/>
              <w:jc w:val="center"/>
              <w:rPr>
                <w:rFonts w:ascii="Times New Roman" w:hAnsi="Times New Roman" w:cs="Times New Roman"/>
                <w:b/>
                <w:color w:val="000000"/>
                <w:sz w:val="20"/>
                <w:szCs w:val="20"/>
                <w:lang w:val="ro-RO"/>
              </w:rPr>
            </w:pPr>
            <w:r w:rsidRPr="003D0F42">
              <w:rPr>
                <w:rFonts w:ascii="Times New Roman" w:hAnsi="Times New Roman" w:cs="Times New Roman"/>
                <w:b/>
                <w:color w:val="000000"/>
                <w:sz w:val="20"/>
                <w:szCs w:val="20"/>
                <w:lang w:val="ro-RO"/>
              </w:rPr>
              <w:t>1</w:t>
            </w:r>
          </w:p>
        </w:tc>
        <w:tc>
          <w:tcPr>
            <w:tcW w:w="6990" w:type="dxa"/>
            <w:tcBorders>
              <w:bottom w:val="single" w:sz="4" w:space="0" w:color="auto"/>
              <w:right w:val="single" w:sz="4" w:space="0" w:color="000000"/>
            </w:tcBorders>
            <w:vAlign w:val="center"/>
          </w:tcPr>
          <w:p w:rsidR="007B4715" w:rsidRPr="003D0F42" w:rsidRDefault="007B4715" w:rsidP="007B4715">
            <w:pPr>
              <w:autoSpaceDE w:val="0"/>
              <w:autoSpaceDN w:val="0"/>
              <w:adjustRightInd w:val="0"/>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2</w:t>
            </w:r>
          </w:p>
        </w:tc>
        <w:tc>
          <w:tcPr>
            <w:tcW w:w="1080" w:type="dxa"/>
            <w:tcBorders>
              <w:left w:val="single" w:sz="4" w:space="0" w:color="000000"/>
              <w:bottom w:val="single" w:sz="4" w:space="0" w:color="auto"/>
              <w:right w:val="single" w:sz="4" w:space="0" w:color="000000"/>
            </w:tcBorders>
            <w:vAlign w:val="center"/>
          </w:tcPr>
          <w:p w:rsidR="007B4715" w:rsidRPr="003D0F42" w:rsidRDefault="007B4715" w:rsidP="007B4715">
            <w:pPr>
              <w:autoSpaceDE w:val="0"/>
              <w:autoSpaceDN w:val="0"/>
              <w:adjustRightInd w:val="0"/>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3</w:t>
            </w:r>
          </w:p>
        </w:tc>
        <w:tc>
          <w:tcPr>
            <w:tcW w:w="1260" w:type="dxa"/>
            <w:tcBorders>
              <w:left w:val="single" w:sz="4" w:space="0" w:color="auto"/>
              <w:bottom w:val="single" w:sz="4" w:space="0" w:color="auto"/>
              <w:right w:val="single" w:sz="4" w:space="0" w:color="000000"/>
            </w:tcBorders>
            <w:vAlign w:val="center"/>
          </w:tcPr>
          <w:p w:rsidR="007B4715" w:rsidRPr="003D0F42" w:rsidRDefault="007B4715" w:rsidP="007B4715">
            <w:pPr>
              <w:autoSpaceDE w:val="0"/>
              <w:autoSpaceDN w:val="0"/>
              <w:adjustRightInd w:val="0"/>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4</w:t>
            </w:r>
          </w:p>
        </w:tc>
        <w:tc>
          <w:tcPr>
            <w:tcW w:w="1530" w:type="dxa"/>
            <w:tcBorders>
              <w:left w:val="single" w:sz="4" w:space="0" w:color="000000"/>
              <w:bottom w:val="single" w:sz="4" w:space="0" w:color="auto"/>
              <w:right w:val="single" w:sz="4" w:space="0" w:color="000000"/>
            </w:tcBorders>
            <w:vAlign w:val="center"/>
          </w:tcPr>
          <w:p w:rsidR="007B4715" w:rsidRPr="003D0F42" w:rsidRDefault="007B4715" w:rsidP="007B4715">
            <w:pPr>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5</w:t>
            </w:r>
          </w:p>
        </w:tc>
        <w:tc>
          <w:tcPr>
            <w:tcW w:w="1350" w:type="dxa"/>
            <w:tcBorders>
              <w:left w:val="single" w:sz="4" w:space="0" w:color="000000"/>
              <w:bottom w:val="single" w:sz="4" w:space="0" w:color="auto"/>
              <w:right w:val="single" w:sz="4" w:space="0" w:color="000000"/>
            </w:tcBorders>
            <w:vAlign w:val="center"/>
          </w:tcPr>
          <w:p w:rsidR="007B4715" w:rsidRPr="003D0F42" w:rsidRDefault="007B4715" w:rsidP="007B4715">
            <w:pPr>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6=4x5</w:t>
            </w:r>
          </w:p>
        </w:tc>
        <w:tc>
          <w:tcPr>
            <w:tcW w:w="1530" w:type="dxa"/>
            <w:tcBorders>
              <w:left w:val="single" w:sz="4" w:space="0" w:color="000000"/>
              <w:bottom w:val="single" w:sz="4" w:space="0" w:color="auto"/>
              <w:right w:val="single" w:sz="4" w:space="0" w:color="000000"/>
            </w:tcBorders>
          </w:tcPr>
          <w:p w:rsidR="007B4715" w:rsidRPr="003D0F42" w:rsidRDefault="007B4715" w:rsidP="007B4715">
            <w:pPr>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7</w:t>
            </w:r>
          </w:p>
        </w:tc>
        <w:tc>
          <w:tcPr>
            <w:tcW w:w="900" w:type="dxa"/>
            <w:tcBorders>
              <w:left w:val="single" w:sz="4" w:space="0" w:color="000000"/>
              <w:bottom w:val="single" w:sz="4" w:space="0" w:color="auto"/>
            </w:tcBorders>
            <w:vAlign w:val="center"/>
          </w:tcPr>
          <w:p w:rsidR="007B4715" w:rsidRPr="003D0F42" w:rsidRDefault="007B4715" w:rsidP="007B4715">
            <w:pPr>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8</w:t>
            </w:r>
          </w:p>
        </w:tc>
      </w:tr>
      <w:tr w:rsidR="007B4715" w:rsidRPr="003D0F42" w:rsidTr="00C44F48">
        <w:trPr>
          <w:trHeight w:val="773"/>
        </w:trPr>
        <w:tc>
          <w:tcPr>
            <w:tcW w:w="480" w:type="dxa"/>
            <w:shd w:val="clear" w:color="auto" w:fill="auto"/>
            <w:vAlign w:val="center"/>
          </w:tcPr>
          <w:p w:rsidR="007B4715" w:rsidRPr="003D0F42" w:rsidRDefault="007B4715" w:rsidP="007B4715">
            <w:pPr>
              <w:autoSpaceDE w:val="0"/>
              <w:autoSpaceDN w:val="0"/>
              <w:adjustRightInd w:val="0"/>
              <w:jc w:val="center"/>
              <w:rPr>
                <w:rFonts w:ascii="Times New Roman" w:hAnsi="Times New Roman" w:cs="Times New Roman"/>
                <w:color w:val="000000"/>
                <w:sz w:val="20"/>
                <w:szCs w:val="20"/>
                <w:lang w:val="ro-RO"/>
              </w:rPr>
            </w:pPr>
            <w:r w:rsidRPr="003D0F42">
              <w:rPr>
                <w:rFonts w:ascii="Times New Roman" w:hAnsi="Times New Roman" w:cs="Times New Roman"/>
                <w:color w:val="000000"/>
                <w:sz w:val="20"/>
                <w:szCs w:val="20"/>
                <w:lang w:val="ro-RO"/>
              </w:rPr>
              <w:t>1</w:t>
            </w:r>
          </w:p>
        </w:tc>
        <w:tc>
          <w:tcPr>
            <w:tcW w:w="6990" w:type="dxa"/>
            <w:tcBorders>
              <w:right w:val="single" w:sz="4" w:space="0" w:color="000000"/>
            </w:tcBorders>
            <w:vAlign w:val="center"/>
          </w:tcPr>
          <w:p w:rsidR="007B4715" w:rsidRPr="003D0F42" w:rsidRDefault="00C44F48" w:rsidP="00C44F48">
            <w:pPr>
              <w:rPr>
                <w:rFonts w:ascii="Times New Roman" w:hAnsi="Times New Roman" w:cs="Times New Roman"/>
                <w:b/>
                <w:bCs/>
                <w:sz w:val="20"/>
                <w:szCs w:val="20"/>
              </w:rPr>
            </w:pPr>
            <w:proofErr w:type="spellStart"/>
            <w:r w:rsidRPr="003D0F42">
              <w:rPr>
                <w:rFonts w:ascii="Times New Roman" w:hAnsi="Times New Roman" w:cs="Times New Roman"/>
                <w:b/>
                <w:bCs/>
                <w:sz w:val="20"/>
                <w:szCs w:val="20"/>
              </w:rPr>
              <w:t>Ulei</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pentru</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compre</w:t>
            </w:r>
            <w:r w:rsidR="0028197E" w:rsidRPr="003D0F42">
              <w:rPr>
                <w:rFonts w:ascii="Times New Roman" w:hAnsi="Times New Roman" w:cs="Times New Roman"/>
                <w:b/>
                <w:bCs/>
                <w:sz w:val="20"/>
                <w:szCs w:val="20"/>
              </w:rPr>
              <w:t>soare</w:t>
            </w:r>
            <w:proofErr w:type="spellEnd"/>
            <w:r w:rsidR="0028197E" w:rsidRPr="003D0F42">
              <w:rPr>
                <w:rFonts w:ascii="Times New Roman" w:hAnsi="Times New Roman" w:cs="Times New Roman"/>
                <w:b/>
                <w:bCs/>
                <w:sz w:val="20"/>
                <w:szCs w:val="20"/>
              </w:rPr>
              <w:t xml:space="preserve"> tip Shell </w:t>
            </w:r>
            <w:proofErr w:type="spellStart"/>
            <w:r w:rsidR="0028197E" w:rsidRPr="003D0F42">
              <w:rPr>
                <w:rFonts w:ascii="Times New Roman" w:hAnsi="Times New Roman" w:cs="Times New Roman"/>
                <w:b/>
                <w:bCs/>
                <w:sz w:val="20"/>
                <w:szCs w:val="20"/>
              </w:rPr>
              <w:t>Corena</w:t>
            </w:r>
            <w:proofErr w:type="spellEnd"/>
            <w:r w:rsidR="0028197E" w:rsidRPr="003D0F42">
              <w:rPr>
                <w:rFonts w:ascii="Times New Roman" w:hAnsi="Times New Roman" w:cs="Times New Roman"/>
                <w:b/>
                <w:bCs/>
                <w:sz w:val="20"/>
                <w:szCs w:val="20"/>
              </w:rPr>
              <w:t xml:space="preserve"> S3 R 46  </w:t>
            </w:r>
            <w:r w:rsidRPr="003D0F42">
              <w:rPr>
                <w:rFonts w:ascii="Times New Roman" w:hAnsi="Times New Roman" w:cs="Times New Roman"/>
                <w:b/>
                <w:bCs/>
                <w:sz w:val="20"/>
                <w:szCs w:val="20"/>
              </w:rPr>
              <w:t>(</w:t>
            </w:r>
            <w:proofErr w:type="spellStart"/>
            <w:r w:rsidRPr="003D0F42">
              <w:rPr>
                <w:rFonts w:ascii="Times New Roman" w:hAnsi="Times New Roman" w:cs="Times New Roman"/>
                <w:b/>
                <w:bCs/>
                <w:sz w:val="20"/>
                <w:szCs w:val="20"/>
              </w:rPr>
              <w:t>denumire</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veche</w:t>
            </w:r>
            <w:proofErr w:type="spellEnd"/>
            <w:r w:rsidRPr="003D0F42">
              <w:rPr>
                <w:rFonts w:ascii="Times New Roman" w:hAnsi="Times New Roman" w:cs="Times New Roman"/>
                <w:b/>
                <w:bCs/>
                <w:sz w:val="20"/>
                <w:szCs w:val="20"/>
              </w:rPr>
              <w:t xml:space="preserve"> Shell </w:t>
            </w:r>
            <w:proofErr w:type="spellStart"/>
            <w:r w:rsidRPr="003D0F42">
              <w:rPr>
                <w:rFonts w:ascii="Times New Roman" w:hAnsi="Times New Roman" w:cs="Times New Roman"/>
                <w:b/>
                <w:bCs/>
                <w:sz w:val="20"/>
                <w:szCs w:val="20"/>
              </w:rPr>
              <w:t>Corena</w:t>
            </w:r>
            <w:proofErr w:type="spellEnd"/>
            <w:r w:rsidRPr="003D0F42">
              <w:rPr>
                <w:rFonts w:ascii="Times New Roman" w:hAnsi="Times New Roman" w:cs="Times New Roman"/>
                <w:b/>
                <w:bCs/>
                <w:sz w:val="20"/>
                <w:szCs w:val="20"/>
              </w:rPr>
              <w:t xml:space="preserve"> S 46)/Mobil </w:t>
            </w:r>
            <w:proofErr w:type="spellStart"/>
            <w:r w:rsidRPr="003D0F42">
              <w:rPr>
                <w:rFonts w:ascii="Times New Roman" w:hAnsi="Times New Roman" w:cs="Times New Roman"/>
                <w:b/>
                <w:bCs/>
                <w:sz w:val="20"/>
                <w:szCs w:val="20"/>
              </w:rPr>
              <w:t>Rarus</w:t>
            </w:r>
            <w:proofErr w:type="spellEnd"/>
            <w:r w:rsidRPr="003D0F42">
              <w:rPr>
                <w:rFonts w:ascii="Times New Roman" w:hAnsi="Times New Roman" w:cs="Times New Roman"/>
                <w:b/>
                <w:bCs/>
                <w:sz w:val="20"/>
                <w:szCs w:val="20"/>
              </w:rPr>
              <w:t xml:space="preserve"> 425</w:t>
            </w:r>
          </w:p>
        </w:tc>
        <w:tc>
          <w:tcPr>
            <w:tcW w:w="1080" w:type="dxa"/>
            <w:tcBorders>
              <w:left w:val="single" w:sz="4" w:space="0" w:color="000000"/>
              <w:right w:val="single" w:sz="4" w:space="0" w:color="000000"/>
            </w:tcBorders>
            <w:shd w:val="clear" w:color="auto" w:fill="auto"/>
            <w:vAlign w:val="center"/>
          </w:tcPr>
          <w:p w:rsidR="007B4715" w:rsidRPr="003D0F42" w:rsidRDefault="00C44F48" w:rsidP="007B4715">
            <w:pPr>
              <w:jc w:val="center"/>
              <w:rPr>
                <w:rFonts w:ascii="Times New Roman" w:hAnsi="Times New Roman" w:cs="Times New Roman"/>
                <w:sz w:val="20"/>
                <w:szCs w:val="20"/>
              </w:rPr>
            </w:pPr>
            <w:proofErr w:type="spellStart"/>
            <w:r w:rsidRPr="003D0F42">
              <w:rPr>
                <w:rFonts w:ascii="Times New Roman" w:hAnsi="Times New Roman" w:cs="Times New Roman"/>
                <w:sz w:val="20"/>
                <w:szCs w:val="20"/>
              </w:rPr>
              <w:t>litru</w:t>
            </w:r>
            <w:proofErr w:type="spellEnd"/>
          </w:p>
        </w:tc>
        <w:tc>
          <w:tcPr>
            <w:tcW w:w="1260" w:type="dxa"/>
            <w:tcBorders>
              <w:left w:val="single" w:sz="4" w:space="0" w:color="auto"/>
              <w:right w:val="single" w:sz="4" w:space="0" w:color="000000"/>
            </w:tcBorders>
            <w:shd w:val="clear" w:color="auto" w:fill="auto"/>
            <w:vAlign w:val="center"/>
          </w:tcPr>
          <w:p w:rsidR="007B4715" w:rsidRPr="003D0F42" w:rsidRDefault="00C44F48" w:rsidP="007B4715">
            <w:pPr>
              <w:pStyle w:val="Footer"/>
              <w:jc w:val="center"/>
              <w:rPr>
                <w:b/>
                <w:sz w:val="20"/>
                <w:szCs w:val="20"/>
              </w:rPr>
            </w:pPr>
            <w:r w:rsidRPr="003D0F42">
              <w:rPr>
                <w:b/>
                <w:sz w:val="20"/>
                <w:szCs w:val="20"/>
              </w:rPr>
              <w:t>40</w:t>
            </w:r>
          </w:p>
        </w:tc>
        <w:tc>
          <w:tcPr>
            <w:tcW w:w="1530" w:type="dxa"/>
            <w:tcBorders>
              <w:left w:val="single" w:sz="4" w:space="0" w:color="000000"/>
              <w:right w:val="single" w:sz="4" w:space="0" w:color="auto"/>
            </w:tcBorders>
            <w:shd w:val="clear" w:color="auto" w:fill="auto"/>
            <w:vAlign w:val="center"/>
          </w:tcPr>
          <w:p w:rsidR="007B4715" w:rsidRPr="003D0F42" w:rsidRDefault="007B4715" w:rsidP="007B4715">
            <w:pPr>
              <w:jc w:val="center"/>
              <w:rPr>
                <w:rFonts w:ascii="Times New Roman" w:hAnsi="Times New Roman" w:cs="Times New Roman"/>
                <w:b/>
                <w:color w:val="000000"/>
                <w:sz w:val="20"/>
                <w:szCs w:val="20"/>
                <w:lang w:val="ro-RO"/>
              </w:rPr>
            </w:pPr>
          </w:p>
        </w:tc>
        <w:tc>
          <w:tcPr>
            <w:tcW w:w="1350" w:type="dxa"/>
            <w:tcBorders>
              <w:left w:val="single" w:sz="4" w:space="0" w:color="auto"/>
              <w:right w:val="single" w:sz="4" w:space="0" w:color="000000"/>
            </w:tcBorders>
            <w:shd w:val="clear" w:color="auto" w:fill="auto"/>
            <w:vAlign w:val="center"/>
          </w:tcPr>
          <w:p w:rsidR="007B4715" w:rsidRPr="003D0F42" w:rsidRDefault="007B4715" w:rsidP="007B4715">
            <w:pPr>
              <w:jc w:val="center"/>
              <w:rPr>
                <w:rFonts w:ascii="Times New Roman" w:hAnsi="Times New Roman" w:cs="Times New Roman"/>
                <w:b/>
                <w:color w:val="000000"/>
                <w:sz w:val="20"/>
                <w:szCs w:val="20"/>
                <w:lang w:val="ro-RO"/>
              </w:rPr>
            </w:pPr>
          </w:p>
        </w:tc>
        <w:tc>
          <w:tcPr>
            <w:tcW w:w="1530" w:type="dxa"/>
            <w:tcBorders>
              <w:left w:val="single" w:sz="4" w:space="0" w:color="000000"/>
              <w:right w:val="single" w:sz="4" w:space="0" w:color="000000"/>
            </w:tcBorders>
            <w:shd w:val="clear" w:color="auto" w:fill="auto"/>
          </w:tcPr>
          <w:p w:rsidR="007B4715" w:rsidRPr="003D0F42" w:rsidRDefault="007B4715" w:rsidP="007B4715">
            <w:pPr>
              <w:jc w:val="center"/>
              <w:rPr>
                <w:rFonts w:ascii="Times New Roman" w:hAnsi="Times New Roman" w:cs="Times New Roman"/>
                <w:b/>
                <w:color w:val="000000"/>
                <w:sz w:val="20"/>
                <w:szCs w:val="20"/>
                <w:lang w:val="ro-RO"/>
              </w:rPr>
            </w:pPr>
          </w:p>
        </w:tc>
        <w:tc>
          <w:tcPr>
            <w:tcW w:w="900" w:type="dxa"/>
            <w:vMerge w:val="restart"/>
            <w:tcBorders>
              <w:left w:val="single" w:sz="4" w:space="0" w:color="000000"/>
            </w:tcBorders>
            <w:shd w:val="clear" w:color="auto" w:fill="auto"/>
            <w:textDirection w:val="btLr"/>
            <w:vAlign w:val="center"/>
          </w:tcPr>
          <w:p w:rsidR="007B4715" w:rsidRPr="003D0F42" w:rsidRDefault="007B4715" w:rsidP="007B4715">
            <w:pPr>
              <w:ind w:left="113" w:right="113"/>
              <w:jc w:val="center"/>
              <w:rPr>
                <w:rFonts w:ascii="Times New Roman" w:hAnsi="Times New Roman" w:cs="Times New Roman"/>
                <w:b/>
                <w:color w:val="000000"/>
                <w:sz w:val="20"/>
                <w:szCs w:val="20"/>
                <w:lang w:val="ro-RO"/>
              </w:rPr>
            </w:pPr>
          </w:p>
        </w:tc>
      </w:tr>
      <w:tr w:rsidR="007B4715" w:rsidRPr="003D0F42" w:rsidTr="00C44F48">
        <w:trPr>
          <w:trHeight w:val="1007"/>
        </w:trPr>
        <w:tc>
          <w:tcPr>
            <w:tcW w:w="480" w:type="dxa"/>
            <w:shd w:val="clear" w:color="auto" w:fill="auto"/>
            <w:vAlign w:val="center"/>
          </w:tcPr>
          <w:p w:rsidR="007B4715" w:rsidRPr="003D0F42" w:rsidRDefault="007B4715" w:rsidP="007B4715">
            <w:pPr>
              <w:autoSpaceDE w:val="0"/>
              <w:autoSpaceDN w:val="0"/>
              <w:adjustRightInd w:val="0"/>
              <w:jc w:val="center"/>
              <w:rPr>
                <w:rFonts w:ascii="Times New Roman" w:hAnsi="Times New Roman" w:cs="Times New Roman"/>
                <w:color w:val="000000"/>
                <w:sz w:val="20"/>
                <w:szCs w:val="20"/>
                <w:lang w:val="ro-RO"/>
              </w:rPr>
            </w:pPr>
            <w:r w:rsidRPr="003D0F42">
              <w:rPr>
                <w:rFonts w:ascii="Times New Roman" w:hAnsi="Times New Roman" w:cs="Times New Roman"/>
                <w:color w:val="000000"/>
                <w:sz w:val="20"/>
                <w:szCs w:val="20"/>
                <w:lang w:val="ro-RO"/>
              </w:rPr>
              <w:t>2</w:t>
            </w:r>
          </w:p>
        </w:tc>
        <w:tc>
          <w:tcPr>
            <w:tcW w:w="6990" w:type="dxa"/>
            <w:tcBorders>
              <w:right w:val="single" w:sz="4" w:space="0" w:color="000000"/>
            </w:tcBorders>
            <w:vAlign w:val="center"/>
          </w:tcPr>
          <w:p w:rsidR="007B4715" w:rsidRPr="003D0F42" w:rsidRDefault="00C44F48" w:rsidP="00C44F48">
            <w:pPr>
              <w:rPr>
                <w:rFonts w:ascii="Times New Roman" w:hAnsi="Times New Roman" w:cs="Times New Roman"/>
                <w:b/>
                <w:bCs/>
                <w:sz w:val="20"/>
                <w:szCs w:val="20"/>
              </w:rPr>
            </w:pPr>
            <w:proofErr w:type="spellStart"/>
            <w:r w:rsidRPr="003D0F42">
              <w:rPr>
                <w:rFonts w:ascii="Times New Roman" w:hAnsi="Times New Roman" w:cs="Times New Roman"/>
                <w:b/>
                <w:bCs/>
                <w:sz w:val="20"/>
                <w:szCs w:val="20"/>
              </w:rPr>
              <w:t>Ulei</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pentru</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compresoare</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rot</w:t>
            </w:r>
            <w:r w:rsidR="0028197E" w:rsidRPr="003D0F42">
              <w:rPr>
                <w:rFonts w:ascii="Times New Roman" w:hAnsi="Times New Roman" w:cs="Times New Roman"/>
                <w:b/>
                <w:bCs/>
                <w:sz w:val="20"/>
                <w:szCs w:val="20"/>
              </w:rPr>
              <w:t>ative</w:t>
            </w:r>
            <w:proofErr w:type="spellEnd"/>
            <w:r w:rsidR="0028197E" w:rsidRPr="003D0F42">
              <w:rPr>
                <w:rFonts w:ascii="Times New Roman" w:hAnsi="Times New Roman" w:cs="Times New Roman"/>
                <w:b/>
                <w:bCs/>
                <w:sz w:val="20"/>
                <w:szCs w:val="20"/>
              </w:rPr>
              <w:t xml:space="preserve"> tip Shell </w:t>
            </w:r>
            <w:proofErr w:type="spellStart"/>
            <w:r w:rsidR="0028197E" w:rsidRPr="003D0F42">
              <w:rPr>
                <w:rFonts w:ascii="Times New Roman" w:hAnsi="Times New Roman" w:cs="Times New Roman"/>
                <w:b/>
                <w:bCs/>
                <w:sz w:val="20"/>
                <w:szCs w:val="20"/>
              </w:rPr>
              <w:t>Corena</w:t>
            </w:r>
            <w:proofErr w:type="spellEnd"/>
            <w:r w:rsidR="0028197E" w:rsidRPr="003D0F42">
              <w:rPr>
                <w:rFonts w:ascii="Times New Roman" w:hAnsi="Times New Roman" w:cs="Times New Roman"/>
                <w:b/>
                <w:bCs/>
                <w:sz w:val="20"/>
                <w:szCs w:val="20"/>
              </w:rPr>
              <w:t xml:space="preserve"> S2 R 68 </w:t>
            </w:r>
            <w:r w:rsidRPr="003D0F42">
              <w:rPr>
                <w:rFonts w:ascii="Times New Roman" w:hAnsi="Times New Roman" w:cs="Times New Roman"/>
                <w:b/>
                <w:bCs/>
                <w:sz w:val="20"/>
                <w:szCs w:val="20"/>
              </w:rPr>
              <w:t>(</w:t>
            </w:r>
            <w:proofErr w:type="spellStart"/>
            <w:r w:rsidRPr="003D0F42">
              <w:rPr>
                <w:rFonts w:ascii="Times New Roman" w:hAnsi="Times New Roman" w:cs="Times New Roman"/>
                <w:b/>
                <w:bCs/>
                <w:sz w:val="20"/>
                <w:szCs w:val="20"/>
              </w:rPr>
              <w:t>denumiri</w:t>
            </w:r>
            <w:proofErr w:type="spellEnd"/>
            <w:r w:rsidRPr="003D0F42">
              <w:rPr>
                <w:rFonts w:ascii="Times New Roman" w:hAnsi="Times New Roman" w:cs="Times New Roman"/>
                <w:b/>
                <w:bCs/>
                <w:sz w:val="20"/>
                <w:szCs w:val="20"/>
              </w:rPr>
              <w:t xml:space="preserve"> </w:t>
            </w:r>
            <w:proofErr w:type="spellStart"/>
            <w:r w:rsidRPr="003D0F42">
              <w:rPr>
                <w:rFonts w:ascii="Times New Roman" w:hAnsi="Times New Roman" w:cs="Times New Roman"/>
                <w:b/>
                <w:bCs/>
                <w:sz w:val="20"/>
                <w:szCs w:val="20"/>
              </w:rPr>
              <w:t>vechi</w:t>
            </w:r>
            <w:proofErr w:type="spellEnd"/>
            <w:r w:rsidRPr="003D0F42">
              <w:rPr>
                <w:rFonts w:ascii="Times New Roman" w:hAnsi="Times New Roman" w:cs="Times New Roman"/>
                <w:b/>
                <w:bCs/>
                <w:sz w:val="20"/>
                <w:szCs w:val="20"/>
              </w:rPr>
              <w:t xml:space="preserve"> Shell </w:t>
            </w:r>
            <w:proofErr w:type="spellStart"/>
            <w:r w:rsidRPr="003D0F42">
              <w:rPr>
                <w:rFonts w:ascii="Times New Roman" w:hAnsi="Times New Roman" w:cs="Times New Roman"/>
                <w:b/>
                <w:bCs/>
                <w:sz w:val="20"/>
                <w:szCs w:val="20"/>
              </w:rPr>
              <w:t>Comptella</w:t>
            </w:r>
            <w:proofErr w:type="spellEnd"/>
            <w:r w:rsidRPr="003D0F42">
              <w:rPr>
                <w:rFonts w:ascii="Times New Roman" w:hAnsi="Times New Roman" w:cs="Times New Roman"/>
                <w:b/>
                <w:bCs/>
                <w:sz w:val="20"/>
                <w:szCs w:val="20"/>
              </w:rPr>
              <w:t xml:space="preserve"> 68 / Shell </w:t>
            </w:r>
            <w:proofErr w:type="spellStart"/>
            <w:r w:rsidRPr="003D0F42">
              <w:rPr>
                <w:rFonts w:ascii="Times New Roman" w:hAnsi="Times New Roman" w:cs="Times New Roman"/>
                <w:b/>
                <w:bCs/>
                <w:sz w:val="20"/>
                <w:szCs w:val="20"/>
              </w:rPr>
              <w:t>Corena</w:t>
            </w:r>
            <w:proofErr w:type="spellEnd"/>
            <w:r w:rsidRPr="003D0F42">
              <w:rPr>
                <w:rFonts w:ascii="Times New Roman" w:hAnsi="Times New Roman" w:cs="Times New Roman"/>
                <w:b/>
                <w:bCs/>
                <w:sz w:val="20"/>
                <w:szCs w:val="20"/>
              </w:rPr>
              <w:t xml:space="preserve"> D 68)/Mobil </w:t>
            </w:r>
            <w:proofErr w:type="spellStart"/>
            <w:r w:rsidRPr="003D0F42">
              <w:rPr>
                <w:rFonts w:ascii="Times New Roman" w:hAnsi="Times New Roman" w:cs="Times New Roman"/>
                <w:b/>
                <w:bCs/>
                <w:sz w:val="20"/>
                <w:szCs w:val="20"/>
              </w:rPr>
              <w:t>Rarus</w:t>
            </w:r>
            <w:proofErr w:type="spellEnd"/>
            <w:r w:rsidRPr="003D0F42">
              <w:rPr>
                <w:rFonts w:ascii="Times New Roman" w:hAnsi="Times New Roman" w:cs="Times New Roman"/>
                <w:b/>
                <w:bCs/>
                <w:sz w:val="20"/>
                <w:szCs w:val="20"/>
              </w:rPr>
              <w:t xml:space="preserve"> 426</w:t>
            </w:r>
          </w:p>
        </w:tc>
        <w:tc>
          <w:tcPr>
            <w:tcW w:w="1080" w:type="dxa"/>
            <w:tcBorders>
              <w:left w:val="single" w:sz="4" w:space="0" w:color="000000"/>
              <w:right w:val="single" w:sz="4" w:space="0" w:color="000000"/>
            </w:tcBorders>
            <w:shd w:val="clear" w:color="auto" w:fill="auto"/>
            <w:vAlign w:val="center"/>
          </w:tcPr>
          <w:p w:rsidR="007B4715" w:rsidRPr="003D0F42" w:rsidRDefault="00C44F48" w:rsidP="007B4715">
            <w:pPr>
              <w:jc w:val="center"/>
              <w:rPr>
                <w:rFonts w:ascii="Times New Roman" w:hAnsi="Times New Roman" w:cs="Times New Roman"/>
                <w:sz w:val="20"/>
                <w:szCs w:val="20"/>
              </w:rPr>
            </w:pPr>
            <w:proofErr w:type="spellStart"/>
            <w:r w:rsidRPr="003D0F42">
              <w:rPr>
                <w:rFonts w:ascii="Times New Roman" w:hAnsi="Times New Roman" w:cs="Times New Roman"/>
                <w:sz w:val="20"/>
                <w:szCs w:val="20"/>
              </w:rPr>
              <w:t>litru</w:t>
            </w:r>
            <w:proofErr w:type="spellEnd"/>
          </w:p>
        </w:tc>
        <w:tc>
          <w:tcPr>
            <w:tcW w:w="1260" w:type="dxa"/>
            <w:tcBorders>
              <w:left w:val="single" w:sz="4" w:space="0" w:color="auto"/>
              <w:right w:val="single" w:sz="4" w:space="0" w:color="000000"/>
            </w:tcBorders>
            <w:shd w:val="clear" w:color="auto" w:fill="auto"/>
            <w:vAlign w:val="center"/>
          </w:tcPr>
          <w:p w:rsidR="007B4715" w:rsidRPr="003D0F42" w:rsidRDefault="00C44F48" w:rsidP="007B4715">
            <w:pPr>
              <w:pStyle w:val="Footer"/>
              <w:jc w:val="center"/>
              <w:rPr>
                <w:b/>
                <w:sz w:val="20"/>
                <w:szCs w:val="20"/>
                <w:lang w:val="es-MX"/>
              </w:rPr>
            </w:pPr>
            <w:r w:rsidRPr="003D0F42">
              <w:rPr>
                <w:b/>
                <w:sz w:val="20"/>
                <w:szCs w:val="20"/>
              </w:rPr>
              <w:t>240</w:t>
            </w:r>
          </w:p>
        </w:tc>
        <w:tc>
          <w:tcPr>
            <w:tcW w:w="1530" w:type="dxa"/>
            <w:tcBorders>
              <w:left w:val="single" w:sz="4" w:space="0" w:color="000000"/>
              <w:right w:val="single" w:sz="4" w:space="0" w:color="auto"/>
            </w:tcBorders>
            <w:shd w:val="clear" w:color="auto" w:fill="auto"/>
            <w:vAlign w:val="center"/>
          </w:tcPr>
          <w:p w:rsidR="007B4715" w:rsidRPr="003D0F42" w:rsidRDefault="007B4715" w:rsidP="007B4715">
            <w:pPr>
              <w:jc w:val="center"/>
              <w:rPr>
                <w:rFonts w:ascii="Times New Roman" w:hAnsi="Times New Roman" w:cs="Times New Roman"/>
                <w:b/>
                <w:color w:val="000000"/>
                <w:sz w:val="20"/>
                <w:szCs w:val="20"/>
                <w:lang w:val="ro-RO"/>
              </w:rPr>
            </w:pPr>
          </w:p>
        </w:tc>
        <w:tc>
          <w:tcPr>
            <w:tcW w:w="1350" w:type="dxa"/>
            <w:tcBorders>
              <w:left w:val="single" w:sz="4" w:space="0" w:color="auto"/>
              <w:right w:val="single" w:sz="4" w:space="0" w:color="000000"/>
            </w:tcBorders>
            <w:shd w:val="clear" w:color="auto" w:fill="auto"/>
            <w:vAlign w:val="center"/>
          </w:tcPr>
          <w:p w:rsidR="007B4715" w:rsidRPr="003D0F42" w:rsidRDefault="007B4715" w:rsidP="007B4715">
            <w:pPr>
              <w:jc w:val="center"/>
              <w:rPr>
                <w:rFonts w:ascii="Times New Roman" w:hAnsi="Times New Roman" w:cs="Times New Roman"/>
                <w:b/>
                <w:color w:val="000000"/>
                <w:sz w:val="20"/>
                <w:szCs w:val="20"/>
                <w:lang w:val="ro-RO"/>
              </w:rPr>
            </w:pPr>
          </w:p>
        </w:tc>
        <w:tc>
          <w:tcPr>
            <w:tcW w:w="1530" w:type="dxa"/>
            <w:tcBorders>
              <w:left w:val="single" w:sz="4" w:space="0" w:color="000000"/>
              <w:right w:val="single" w:sz="4" w:space="0" w:color="000000"/>
            </w:tcBorders>
            <w:shd w:val="clear" w:color="auto" w:fill="auto"/>
          </w:tcPr>
          <w:p w:rsidR="007B4715" w:rsidRPr="003D0F42" w:rsidRDefault="007B4715" w:rsidP="007B4715">
            <w:pPr>
              <w:jc w:val="center"/>
              <w:rPr>
                <w:rFonts w:ascii="Times New Roman" w:hAnsi="Times New Roman" w:cs="Times New Roman"/>
                <w:b/>
                <w:color w:val="000000"/>
                <w:sz w:val="20"/>
                <w:szCs w:val="20"/>
                <w:lang w:val="ro-RO"/>
              </w:rPr>
            </w:pPr>
          </w:p>
        </w:tc>
        <w:tc>
          <w:tcPr>
            <w:tcW w:w="900" w:type="dxa"/>
            <w:vMerge/>
            <w:tcBorders>
              <w:left w:val="single" w:sz="4" w:space="0" w:color="000000"/>
            </w:tcBorders>
            <w:shd w:val="clear" w:color="auto" w:fill="auto"/>
            <w:textDirection w:val="btLr"/>
            <w:vAlign w:val="center"/>
          </w:tcPr>
          <w:p w:rsidR="007B4715" w:rsidRPr="003D0F42" w:rsidRDefault="007B4715" w:rsidP="007B4715">
            <w:pPr>
              <w:ind w:left="113" w:right="113"/>
              <w:jc w:val="center"/>
              <w:rPr>
                <w:rFonts w:ascii="Times New Roman" w:hAnsi="Times New Roman" w:cs="Times New Roman"/>
                <w:b/>
                <w:color w:val="000000"/>
                <w:sz w:val="20"/>
                <w:szCs w:val="20"/>
                <w:lang w:val="ro-RO"/>
              </w:rPr>
            </w:pPr>
          </w:p>
        </w:tc>
      </w:tr>
      <w:tr w:rsidR="007B4715" w:rsidRPr="003D0F42" w:rsidTr="007B4715">
        <w:trPr>
          <w:trHeight w:val="47"/>
        </w:trPr>
        <w:tc>
          <w:tcPr>
            <w:tcW w:w="11340" w:type="dxa"/>
            <w:gridSpan w:val="5"/>
            <w:tcBorders>
              <w:right w:val="single" w:sz="4" w:space="0" w:color="auto"/>
            </w:tcBorders>
            <w:shd w:val="clear" w:color="auto" w:fill="auto"/>
            <w:vAlign w:val="center"/>
          </w:tcPr>
          <w:p w:rsidR="007B4715" w:rsidRPr="003D0F42" w:rsidRDefault="007B4715" w:rsidP="007B4715">
            <w:pPr>
              <w:jc w:val="center"/>
              <w:rPr>
                <w:rFonts w:ascii="Times New Roman" w:hAnsi="Times New Roman" w:cs="Times New Roman"/>
                <w:b/>
                <w:color w:val="000000"/>
                <w:sz w:val="20"/>
                <w:szCs w:val="20"/>
                <w:lang w:val="ro-RO"/>
              </w:rPr>
            </w:pPr>
            <w:r w:rsidRPr="003D0F42">
              <w:rPr>
                <w:rFonts w:ascii="Times New Roman" w:hAnsi="Times New Roman" w:cs="Times New Roman"/>
                <w:b/>
                <w:color w:val="000000"/>
                <w:sz w:val="20"/>
                <w:szCs w:val="20"/>
                <w:lang w:val="ro-RO"/>
              </w:rPr>
              <w:t>TOTAL  (lei, fara TVA)</w:t>
            </w:r>
          </w:p>
        </w:tc>
        <w:tc>
          <w:tcPr>
            <w:tcW w:w="3780" w:type="dxa"/>
            <w:gridSpan w:val="3"/>
            <w:tcBorders>
              <w:left w:val="single" w:sz="4" w:space="0" w:color="auto"/>
            </w:tcBorders>
            <w:shd w:val="clear" w:color="auto" w:fill="auto"/>
            <w:vAlign w:val="center"/>
          </w:tcPr>
          <w:p w:rsidR="007B4715" w:rsidRPr="003D0F42" w:rsidRDefault="007B4715" w:rsidP="007B4715">
            <w:pPr>
              <w:ind w:left="113" w:right="113"/>
              <w:jc w:val="center"/>
              <w:rPr>
                <w:rFonts w:ascii="Times New Roman" w:hAnsi="Times New Roman" w:cs="Times New Roman"/>
                <w:b/>
                <w:color w:val="000000"/>
                <w:sz w:val="20"/>
                <w:szCs w:val="20"/>
                <w:lang w:val="ro-RO"/>
              </w:rPr>
            </w:pPr>
          </w:p>
        </w:tc>
      </w:tr>
    </w:tbl>
    <w:p w:rsidR="00A74261" w:rsidRPr="003D0F42" w:rsidRDefault="005B2210" w:rsidP="00FE7A83">
      <w:pPr>
        <w:pStyle w:val="NoSpacing"/>
      </w:pPr>
      <w:r w:rsidRPr="003D0F42">
        <w:t>(*)</w:t>
      </w:r>
      <w:r w:rsidRPr="003D0F42">
        <w:rPr>
          <w:b/>
          <w:i/>
          <w:lang w:val="fr-FR"/>
        </w:rPr>
        <w:t>Termenul de livrare</w:t>
      </w:r>
      <w:r w:rsidRPr="003D0F42">
        <w:rPr>
          <w:lang w:val="fr-FR"/>
        </w:rPr>
        <w:t xml:space="preserve"> solicitat </w:t>
      </w:r>
      <w:proofErr w:type="gramStart"/>
      <w:r w:rsidRPr="003D0F42">
        <w:rPr>
          <w:lang w:val="fr-FR"/>
        </w:rPr>
        <w:t>de achizitor</w:t>
      </w:r>
      <w:proofErr w:type="gramEnd"/>
      <w:r w:rsidRPr="003D0F42">
        <w:rPr>
          <w:lang w:val="fr-FR"/>
        </w:rPr>
        <w:t> </w:t>
      </w:r>
      <w:r w:rsidRPr="003D0F42">
        <w:rPr>
          <w:b/>
          <w:i/>
        </w:rPr>
        <w:t xml:space="preserve">: </w:t>
      </w:r>
      <w:r w:rsidR="004454D2" w:rsidRPr="003D0F42">
        <w:rPr>
          <w:lang w:val="fr-FR"/>
        </w:rPr>
        <w:t xml:space="preserve">va fi </w:t>
      </w:r>
      <w:r w:rsidR="0028197E" w:rsidRPr="003D0F42">
        <w:rPr>
          <w:lang w:val="fr-FR"/>
        </w:rPr>
        <w:t xml:space="preserve">de </w:t>
      </w:r>
      <w:r w:rsidR="0028197E" w:rsidRPr="003D0F42">
        <w:rPr>
          <w:b/>
          <w:i/>
        </w:rPr>
        <w:t>30 zile</w:t>
      </w:r>
      <w:r w:rsidR="0028197E" w:rsidRPr="003D0F42">
        <w:t xml:space="preserve"> calendaristice de la perfectarea contractului.</w:t>
      </w:r>
    </w:p>
    <w:p w:rsidR="003D0F42" w:rsidRDefault="005B2210" w:rsidP="00FE7A83">
      <w:pPr>
        <w:pStyle w:val="NoSpacing"/>
      </w:pPr>
      <w:r w:rsidRPr="003D0F42">
        <w:rPr>
          <w:b/>
        </w:rPr>
        <w:t>(**)</w:t>
      </w:r>
      <w:r w:rsidR="00A74261" w:rsidRPr="003D0F42">
        <w:rPr>
          <w:b/>
          <w:i/>
        </w:rPr>
        <w:t xml:space="preserve">În preţurile unitare ofertate </w:t>
      </w:r>
      <w:proofErr w:type="gramStart"/>
      <w:r w:rsidR="00A74261" w:rsidRPr="003D0F42">
        <w:rPr>
          <w:b/>
          <w:i/>
        </w:rPr>
        <w:t>va</w:t>
      </w:r>
      <w:proofErr w:type="gramEnd"/>
      <w:r w:rsidR="00A74261" w:rsidRPr="003D0F42">
        <w:rPr>
          <w:b/>
          <w:i/>
        </w:rPr>
        <w:t xml:space="preserve"> fi inclusă şi valoarea Taxei de Mediu</w:t>
      </w:r>
      <w:r w:rsidR="00A74261" w:rsidRPr="003D0F42">
        <w:t xml:space="preserve">, conform prevederilor O.U.G. 196/2005 privind Fondul pentru Mediu, cu modificările şi completările ulterioare. </w:t>
      </w:r>
      <w:proofErr w:type="gramStart"/>
      <w:r w:rsidR="00A74261" w:rsidRPr="003D0F42">
        <w:rPr>
          <w:b/>
          <w:i/>
        </w:rPr>
        <w:t>Anexele nr.</w:t>
      </w:r>
      <w:proofErr w:type="gramEnd"/>
      <w:r w:rsidR="00A74261" w:rsidRPr="003D0F42">
        <w:rPr>
          <w:b/>
          <w:i/>
        </w:rPr>
        <w:t xml:space="preserve"> 1 - </w:t>
      </w:r>
      <w:proofErr w:type="gramStart"/>
      <w:r w:rsidR="00A74261" w:rsidRPr="003D0F42">
        <w:rPr>
          <w:b/>
          <w:i/>
        </w:rPr>
        <w:t>3</w:t>
      </w:r>
      <w:r w:rsidR="00A74261" w:rsidRPr="003D0F42">
        <w:t xml:space="preserve">  fac</w:t>
      </w:r>
      <w:proofErr w:type="gramEnd"/>
      <w:r w:rsidR="00A74261" w:rsidRPr="003D0F42">
        <w:t xml:space="preserve"> parte integrantă din prezentul Caiet de Sarcini</w:t>
      </w:r>
    </w:p>
    <w:p w:rsidR="003D0F42" w:rsidRPr="003D0F42" w:rsidRDefault="003D0F42" w:rsidP="003D0F42">
      <w:pPr>
        <w:pStyle w:val="Footer"/>
        <w:spacing w:after="120"/>
        <w:jc w:val="both"/>
        <w:rPr>
          <w:sz w:val="20"/>
          <w:szCs w:val="20"/>
        </w:rPr>
        <w:sectPr w:rsidR="003D0F42" w:rsidRPr="003D0F42" w:rsidSect="005B2210">
          <w:pgSz w:w="15840" w:h="12240" w:orient="landscape" w:code="1"/>
          <w:pgMar w:top="1440" w:right="1440" w:bottom="1440" w:left="720" w:header="706" w:footer="706" w:gutter="0"/>
          <w:cols w:space="708"/>
          <w:docGrid w:linePitch="360"/>
        </w:sectPr>
      </w:pPr>
    </w:p>
    <w:p w:rsidR="005B2210" w:rsidRPr="003D0F42" w:rsidRDefault="005B2210" w:rsidP="005B2210">
      <w:pPr>
        <w:pStyle w:val="Footer"/>
        <w:jc w:val="both"/>
        <w:rPr>
          <w:b/>
          <w:sz w:val="20"/>
          <w:szCs w:val="20"/>
        </w:rPr>
      </w:pPr>
      <w:r w:rsidRPr="003D0F42">
        <w:rPr>
          <w:b/>
          <w:sz w:val="20"/>
          <w:szCs w:val="20"/>
        </w:rPr>
        <w:lastRenderedPageBreak/>
        <w:t>CONDIŢII TEHNICE</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58"/>
        <w:gridCol w:w="3242"/>
      </w:tblGrid>
      <w:tr w:rsidR="005B2210" w:rsidRPr="003D0F42" w:rsidTr="006D446D">
        <w:trPr>
          <w:trHeight w:val="576"/>
        </w:trPr>
        <w:tc>
          <w:tcPr>
            <w:tcW w:w="7558" w:type="dxa"/>
            <w:vAlign w:val="center"/>
          </w:tcPr>
          <w:p w:rsidR="005B2210" w:rsidRPr="003D0F42" w:rsidRDefault="005B2210" w:rsidP="006D446D">
            <w:pPr>
              <w:jc w:val="center"/>
              <w:rPr>
                <w:rFonts w:ascii="Times New Roman" w:hAnsi="Times New Roman" w:cs="Times New Roman"/>
                <w:b/>
                <w:color w:val="000000"/>
                <w:sz w:val="20"/>
                <w:szCs w:val="20"/>
                <w:lang w:val="fr-FR"/>
              </w:rPr>
            </w:pPr>
            <w:r w:rsidRPr="003D0F42">
              <w:rPr>
                <w:rFonts w:ascii="Times New Roman" w:hAnsi="Times New Roman" w:cs="Times New Roman"/>
                <w:b/>
                <w:color w:val="000000"/>
                <w:sz w:val="20"/>
                <w:szCs w:val="20"/>
                <w:lang w:val="fr-FR"/>
              </w:rPr>
              <w:t>SOLICITARE ACHIZITOR</w:t>
            </w:r>
          </w:p>
        </w:tc>
        <w:tc>
          <w:tcPr>
            <w:tcW w:w="3242" w:type="dxa"/>
            <w:vAlign w:val="center"/>
          </w:tcPr>
          <w:p w:rsidR="005B2210" w:rsidRPr="003D0F42" w:rsidRDefault="005B2210" w:rsidP="006D446D">
            <w:pPr>
              <w:jc w:val="center"/>
              <w:rPr>
                <w:rFonts w:ascii="Times New Roman" w:hAnsi="Times New Roman" w:cs="Times New Roman"/>
                <w:color w:val="000000"/>
                <w:sz w:val="20"/>
                <w:szCs w:val="20"/>
              </w:rPr>
            </w:pPr>
            <w:r w:rsidRPr="003D0F42">
              <w:rPr>
                <w:rFonts w:ascii="Times New Roman" w:hAnsi="Times New Roman" w:cs="Times New Roman"/>
                <w:b/>
                <w:color w:val="000000"/>
                <w:sz w:val="20"/>
                <w:szCs w:val="20"/>
                <w:lang w:val="fr-FR"/>
              </w:rPr>
              <w:t xml:space="preserve">    OF</w:t>
            </w:r>
            <w:r w:rsidRPr="003D0F42">
              <w:rPr>
                <w:rFonts w:ascii="Times New Roman" w:hAnsi="Times New Roman" w:cs="Times New Roman"/>
                <w:b/>
                <w:color w:val="000000"/>
                <w:sz w:val="20"/>
                <w:szCs w:val="20"/>
              </w:rPr>
              <w:t>ERTA FURNIZOR</w:t>
            </w:r>
            <w:r w:rsidRPr="003D0F42">
              <w:rPr>
                <w:rFonts w:ascii="Times New Roman" w:hAnsi="Times New Roman" w:cs="Times New Roman"/>
                <w:color w:val="000000"/>
                <w:sz w:val="20"/>
                <w:szCs w:val="20"/>
              </w:rPr>
              <w:t xml:space="preserve">      </w:t>
            </w:r>
          </w:p>
          <w:p w:rsidR="005B2210" w:rsidRPr="003D0F42" w:rsidRDefault="005B2210" w:rsidP="006D446D">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 </w:t>
            </w:r>
            <w:r w:rsidRPr="003D0F42">
              <w:rPr>
                <w:rFonts w:ascii="Times New Roman" w:hAnsi="Times New Roman" w:cs="Times New Roman"/>
                <w:i/>
                <w:color w:val="000000"/>
                <w:sz w:val="20"/>
                <w:szCs w:val="20"/>
              </w:rPr>
              <w:t xml:space="preserve">(se </w:t>
            </w:r>
            <w:proofErr w:type="spellStart"/>
            <w:r w:rsidRPr="003D0F42">
              <w:rPr>
                <w:rFonts w:ascii="Times New Roman" w:hAnsi="Times New Roman" w:cs="Times New Roman"/>
                <w:i/>
                <w:color w:val="000000"/>
                <w:sz w:val="20"/>
                <w:szCs w:val="20"/>
              </w:rPr>
              <w:t>bifează</w:t>
            </w:r>
            <w:proofErr w:type="spellEnd"/>
            <w:r w:rsidRPr="003D0F42">
              <w:rPr>
                <w:rFonts w:ascii="Times New Roman" w:hAnsi="Times New Roman" w:cs="Times New Roman"/>
                <w:i/>
                <w:color w:val="000000"/>
                <w:sz w:val="20"/>
                <w:szCs w:val="20"/>
              </w:rPr>
              <w:t xml:space="preserve"> </w:t>
            </w:r>
            <w:proofErr w:type="spellStart"/>
            <w:r w:rsidRPr="003D0F42">
              <w:rPr>
                <w:rFonts w:ascii="Times New Roman" w:hAnsi="Times New Roman" w:cs="Times New Roman"/>
                <w:i/>
                <w:color w:val="000000"/>
                <w:sz w:val="20"/>
                <w:szCs w:val="20"/>
              </w:rPr>
              <w:t>varianta</w:t>
            </w:r>
            <w:proofErr w:type="spellEnd"/>
            <w:r w:rsidRPr="003D0F42">
              <w:rPr>
                <w:rFonts w:ascii="Times New Roman" w:hAnsi="Times New Roman" w:cs="Times New Roman"/>
                <w:i/>
                <w:color w:val="000000"/>
                <w:sz w:val="20"/>
                <w:szCs w:val="20"/>
              </w:rPr>
              <w:t xml:space="preserve"> </w:t>
            </w:r>
            <w:proofErr w:type="spellStart"/>
            <w:r w:rsidRPr="003D0F42">
              <w:rPr>
                <w:rFonts w:ascii="Times New Roman" w:hAnsi="Times New Roman" w:cs="Times New Roman"/>
                <w:i/>
                <w:color w:val="000000"/>
                <w:sz w:val="20"/>
                <w:szCs w:val="20"/>
              </w:rPr>
              <w:t>dorită</w:t>
            </w:r>
            <w:proofErr w:type="spellEnd"/>
            <w:r w:rsidRPr="003D0F42">
              <w:rPr>
                <w:rFonts w:ascii="Times New Roman" w:hAnsi="Times New Roman" w:cs="Times New Roman"/>
                <w:i/>
                <w:color w:val="000000"/>
                <w:sz w:val="20"/>
                <w:szCs w:val="20"/>
              </w:rPr>
              <w:t>)</w:t>
            </w:r>
          </w:p>
        </w:tc>
      </w:tr>
      <w:tr w:rsidR="005B2210" w:rsidRPr="003D0F42" w:rsidTr="006D446D">
        <w:trPr>
          <w:trHeight w:val="333"/>
        </w:trPr>
        <w:tc>
          <w:tcPr>
            <w:tcW w:w="7558" w:type="dxa"/>
          </w:tcPr>
          <w:p w:rsidR="005B2210" w:rsidRPr="003D0F42" w:rsidRDefault="005B2210" w:rsidP="006D446D">
            <w:pPr>
              <w:jc w:val="both"/>
              <w:rPr>
                <w:rFonts w:ascii="Times New Roman" w:hAnsi="Times New Roman" w:cs="Times New Roman"/>
                <w:color w:val="000000"/>
                <w:sz w:val="20"/>
                <w:szCs w:val="20"/>
                <w:lang w:val="fr-FR"/>
              </w:rPr>
            </w:pPr>
            <w:r w:rsidRPr="003D0F42">
              <w:rPr>
                <w:rFonts w:ascii="Times New Roman" w:hAnsi="Times New Roman" w:cs="Times New Roman"/>
                <w:color w:val="000000"/>
                <w:sz w:val="20"/>
                <w:szCs w:val="20"/>
                <w:lang w:val="ro-RO"/>
              </w:rPr>
              <w:t xml:space="preserve">1. </w:t>
            </w:r>
            <w:r w:rsidRPr="003D0F42">
              <w:rPr>
                <w:rFonts w:ascii="Times New Roman" w:hAnsi="Times New Roman" w:cs="Times New Roman"/>
                <w:b/>
                <w:i/>
                <w:color w:val="000000"/>
                <w:sz w:val="20"/>
                <w:szCs w:val="20"/>
                <w:lang w:val="ro-RO"/>
              </w:rPr>
              <w:t>Respectarea cerinţelor caietului de sarcini</w:t>
            </w:r>
            <w:r w:rsidRPr="003D0F42">
              <w:rPr>
                <w:rFonts w:ascii="Times New Roman" w:hAnsi="Times New Roman" w:cs="Times New Roman"/>
                <w:color w:val="000000"/>
                <w:sz w:val="20"/>
                <w:szCs w:val="20"/>
                <w:lang w:val="ro-RO"/>
              </w:rPr>
              <w:t>.</w:t>
            </w:r>
          </w:p>
        </w:tc>
        <w:tc>
          <w:tcPr>
            <w:tcW w:w="3242" w:type="dxa"/>
            <w:shd w:val="clear" w:color="auto" w:fill="auto"/>
          </w:tcPr>
          <w:p w:rsidR="005B2210" w:rsidRPr="003D0F42" w:rsidRDefault="005B2210" w:rsidP="006D446D">
            <w:pPr>
              <w:rPr>
                <w:rFonts w:ascii="Times New Roman" w:hAnsi="Times New Roman" w:cs="Times New Roman"/>
                <w:color w:val="000000"/>
                <w:sz w:val="20"/>
                <w:szCs w:val="20"/>
              </w:rPr>
            </w:pPr>
            <w:r w:rsidRPr="003D0F42">
              <w:rPr>
                <w:rFonts w:ascii="Times New Roman" w:hAnsi="Times New Roman" w:cs="Times New Roman"/>
                <w:color w:val="000000"/>
                <w:sz w:val="20"/>
                <w:szCs w:val="20"/>
                <w:lang w:val="fr-FR"/>
              </w:rPr>
              <w:t xml:space="preserve">  </w:t>
            </w:r>
            <w:proofErr w:type="spellStart"/>
            <w:r w:rsidRPr="003D0F42">
              <w:rPr>
                <w:rFonts w:ascii="Times New Roman" w:hAnsi="Times New Roman" w:cs="Times New Roman"/>
                <w:color w:val="000000"/>
                <w:sz w:val="20"/>
                <w:szCs w:val="20"/>
              </w:rPr>
              <w:t>Acceptat</w:t>
            </w:r>
            <w:proofErr w:type="spellEnd"/>
            <w:r w:rsidRPr="003D0F42">
              <w:rPr>
                <w:rFonts w:ascii="Times New Roman" w:hAnsi="Times New Roman" w:cs="Times New Roman"/>
                <w:color w:val="000000"/>
                <w:sz w:val="20"/>
                <w:szCs w:val="20"/>
              </w:rPr>
              <w:t xml:space="preserve"> □        </w:t>
            </w:r>
            <w:proofErr w:type="spellStart"/>
            <w:r w:rsidRPr="003D0F42">
              <w:rPr>
                <w:rFonts w:ascii="Times New Roman" w:hAnsi="Times New Roman" w:cs="Times New Roman"/>
                <w:color w:val="000000"/>
                <w:sz w:val="20"/>
                <w:szCs w:val="20"/>
              </w:rPr>
              <w:t>Neacceptat</w:t>
            </w:r>
            <w:proofErr w:type="spellEnd"/>
            <w:r w:rsidRPr="003D0F42">
              <w:rPr>
                <w:rFonts w:ascii="Times New Roman" w:hAnsi="Times New Roman" w:cs="Times New Roman"/>
                <w:color w:val="000000"/>
                <w:sz w:val="20"/>
                <w:szCs w:val="20"/>
              </w:rPr>
              <w:t xml:space="preserve"> □ </w:t>
            </w:r>
          </w:p>
        </w:tc>
      </w:tr>
      <w:tr w:rsidR="005B2210" w:rsidRPr="003D0F42" w:rsidTr="002A0AEF">
        <w:trPr>
          <w:trHeight w:val="4220"/>
        </w:trPr>
        <w:tc>
          <w:tcPr>
            <w:tcW w:w="7558" w:type="dxa"/>
          </w:tcPr>
          <w:p w:rsidR="005B2210" w:rsidRPr="003D0F42" w:rsidRDefault="005B2210" w:rsidP="002A0AEF">
            <w:pPr>
              <w:pStyle w:val="BodyTextIndent"/>
              <w:spacing w:after="120"/>
              <w:ind w:left="0"/>
              <w:jc w:val="both"/>
              <w:rPr>
                <w:sz w:val="20"/>
                <w:szCs w:val="20"/>
                <w:lang w:val="fr-FR"/>
              </w:rPr>
            </w:pPr>
            <w:r w:rsidRPr="003D0F42">
              <w:rPr>
                <w:sz w:val="20"/>
                <w:szCs w:val="20"/>
                <w:lang w:val="fr-FR"/>
              </w:rPr>
              <w:t xml:space="preserve">2. </w:t>
            </w:r>
            <w:r w:rsidRPr="003D0F42">
              <w:rPr>
                <w:b/>
                <w:i/>
                <w:sz w:val="20"/>
                <w:szCs w:val="20"/>
                <w:lang w:val="fr-FR"/>
              </w:rPr>
              <w:t>Propunerea tehnică va conţine :</w:t>
            </w:r>
          </w:p>
          <w:p w:rsidR="00A74261" w:rsidRPr="003D0F42" w:rsidRDefault="00A74261" w:rsidP="003D0F42">
            <w:pPr>
              <w:pStyle w:val="NoSpacing"/>
            </w:pPr>
            <w:r w:rsidRPr="003D0F42">
              <w:rPr>
                <w:u w:val="single"/>
              </w:rPr>
              <w:t>- Specificaţia Tehnică</w:t>
            </w:r>
            <w:r w:rsidRPr="003D0F42">
              <w:t xml:space="preserve"> a produselor, emisă de producător, redactată în limba română, trebuie să cuprindă caracteristicile fizico-chimice detaliate în Anexele Caietului de Sarcini pentru tipul de ulei respectiv şi se va prezenta odată cu oferta tehnico-financiară.</w:t>
            </w:r>
          </w:p>
          <w:p w:rsidR="00A74261" w:rsidRPr="003D0F42" w:rsidRDefault="00A74261" w:rsidP="003D0F42">
            <w:pPr>
              <w:pStyle w:val="NoSpacing"/>
            </w:pPr>
            <w:r w:rsidRPr="003D0F42">
              <w:t xml:space="preserve">- </w:t>
            </w:r>
            <w:proofErr w:type="spellStart"/>
            <w:r w:rsidRPr="003D0F42">
              <w:t>Ofertanţii</w:t>
            </w:r>
            <w:proofErr w:type="spellEnd"/>
            <w:r w:rsidRPr="003D0F42">
              <w:t xml:space="preserve"> </w:t>
            </w:r>
            <w:proofErr w:type="spellStart"/>
            <w:r w:rsidRPr="003D0F42">
              <w:t>vor</w:t>
            </w:r>
            <w:proofErr w:type="spellEnd"/>
            <w:r w:rsidRPr="003D0F42">
              <w:t xml:space="preserve"> </w:t>
            </w:r>
            <w:proofErr w:type="spellStart"/>
            <w:r w:rsidRPr="003D0F42">
              <w:t>depune</w:t>
            </w:r>
            <w:proofErr w:type="spellEnd"/>
            <w:r w:rsidRPr="003D0F42">
              <w:t xml:space="preserve"> un </w:t>
            </w:r>
            <w:proofErr w:type="spellStart"/>
            <w:r w:rsidRPr="003D0F42">
              <w:t>Raport</w:t>
            </w:r>
            <w:proofErr w:type="spellEnd"/>
            <w:r w:rsidRPr="003D0F42">
              <w:t xml:space="preserve"> de </w:t>
            </w:r>
            <w:proofErr w:type="spellStart"/>
            <w:r w:rsidRPr="003D0F42">
              <w:t>Încercări</w:t>
            </w:r>
            <w:proofErr w:type="spellEnd"/>
            <w:r w:rsidRPr="003D0F42">
              <w:t xml:space="preserve"> / </w:t>
            </w:r>
            <w:proofErr w:type="spellStart"/>
            <w:r w:rsidRPr="003D0F42">
              <w:rPr>
                <w:u w:val="single"/>
              </w:rPr>
              <w:t>Buletin</w:t>
            </w:r>
            <w:proofErr w:type="spellEnd"/>
            <w:r w:rsidRPr="003D0F42">
              <w:rPr>
                <w:u w:val="single"/>
              </w:rPr>
              <w:t xml:space="preserve"> de </w:t>
            </w:r>
            <w:proofErr w:type="spellStart"/>
            <w:r w:rsidRPr="003D0F42">
              <w:rPr>
                <w:u w:val="single"/>
              </w:rPr>
              <w:t>Analiză</w:t>
            </w:r>
            <w:proofErr w:type="spellEnd"/>
            <w:r w:rsidRPr="003D0F42">
              <w:rPr>
                <w:u w:val="single"/>
              </w:rPr>
              <w:t xml:space="preserve"> </w:t>
            </w:r>
            <w:proofErr w:type="spellStart"/>
            <w:r w:rsidRPr="003D0F42">
              <w:rPr>
                <w:u w:val="single"/>
              </w:rPr>
              <w:t>pentru</w:t>
            </w:r>
            <w:proofErr w:type="spellEnd"/>
            <w:r w:rsidRPr="003D0F42">
              <w:rPr>
                <w:u w:val="single"/>
              </w:rPr>
              <w:t xml:space="preserve"> </w:t>
            </w:r>
            <w:proofErr w:type="spellStart"/>
            <w:r w:rsidRPr="003D0F42">
              <w:rPr>
                <w:u w:val="single"/>
              </w:rPr>
              <w:t>fiecare</w:t>
            </w:r>
            <w:proofErr w:type="spellEnd"/>
            <w:r w:rsidRPr="003D0F42">
              <w:rPr>
                <w:u w:val="single"/>
              </w:rPr>
              <w:t xml:space="preserve"> tip de </w:t>
            </w:r>
            <w:proofErr w:type="spellStart"/>
            <w:r w:rsidRPr="003D0F42">
              <w:rPr>
                <w:u w:val="single"/>
              </w:rPr>
              <w:t>produs</w:t>
            </w:r>
            <w:proofErr w:type="spellEnd"/>
            <w:r w:rsidRPr="003D0F42">
              <w:rPr>
                <w:u w:val="single"/>
              </w:rPr>
              <w:t xml:space="preserve"> </w:t>
            </w:r>
            <w:proofErr w:type="spellStart"/>
            <w:r w:rsidRPr="003D0F42">
              <w:rPr>
                <w:u w:val="single"/>
              </w:rPr>
              <w:t>ofertat</w:t>
            </w:r>
            <w:proofErr w:type="spellEnd"/>
            <w:r w:rsidRPr="003D0F42">
              <w:t xml:space="preserve">, </w:t>
            </w:r>
            <w:proofErr w:type="spellStart"/>
            <w:r w:rsidRPr="003D0F42">
              <w:t>emis</w:t>
            </w:r>
            <w:proofErr w:type="spellEnd"/>
            <w:r w:rsidRPr="003D0F42">
              <w:t xml:space="preserve"> de </w:t>
            </w:r>
            <w:proofErr w:type="spellStart"/>
            <w:r w:rsidRPr="003D0F42">
              <w:t>laboratorul</w:t>
            </w:r>
            <w:proofErr w:type="spellEnd"/>
            <w:r w:rsidRPr="003D0F42">
              <w:t xml:space="preserve"> </w:t>
            </w:r>
            <w:proofErr w:type="spellStart"/>
            <w:r w:rsidRPr="003D0F42">
              <w:t>producătorului</w:t>
            </w:r>
            <w:proofErr w:type="spellEnd"/>
            <w:r w:rsidRPr="003D0F42">
              <w:t xml:space="preserve"> </w:t>
            </w:r>
            <w:proofErr w:type="spellStart"/>
            <w:r w:rsidRPr="003D0F42">
              <w:t>sau</w:t>
            </w:r>
            <w:proofErr w:type="spellEnd"/>
            <w:r w:rsidRPr="003D0F42">
              <w:t xml:space="preserve"> </w:t>
            </w:r>
            <w:proofErr w:type="spellStart"/>
            <w:r w:rsidRPr="003D0F42">
              <w:t>efectuat</w:t>
            </w:r>
            <w:proofErr w:type="spellEnd"/>
            <w:r w:rsidRPr="003D0F42">
              <w:t xml:space="preserve"> de un alt </w:t>
            </w:r>
            <w:proofErr w:type="spellStart"/>
            <w:r w:rsidRPr="003D0F42">
              <w:t>laborator</w:t>
            </w:r>
            <w:proofErr w:type="spellEnd"/>
            <w:r w:rsidRPr="003D0F42">
              <w:t xml:space="preserve">, </w:t>
            </w:r>
            <w:proofErr w:type="spellStart"/>
            <w:r w:rsidRPr="003D0F42">
              <w:t>ambele</w:t>
            </w:r>
            <w:proofErr w:type="spellEnd"/>
            <w:r w:rsidRPr="003D0F42">
              <w:t xml:space="preserve"> </w:t>
            </w:r>
            <w:proofErr w:type="spellStart"/>
            <w:r w:rsidRPr="003D0F42">
              <w:t>acreditate</w:t>
            </w:r>
            <w:proofErr w:type="spellEnd"/>
            <w:r w:rsidRPr="003D0F42">
              <w:t xml:space="preserve"> de RENAR, conform SR EN ISO/CEI 17025:2005, </w:t>
            </w:r>
            <w:proofErr w:type="spellStart"/>
            <w:r w:rsidRPr="003D0F42">
              <w:t>sau</w:t>
            </w:r>
            <w:proofErr w:type="spellEnd"/>
            <w:r w:rsidRPr="003D0F42">
              <w:t xml:space="preserve"> de </w:t>
            </w:r>
            <w:proofErr w:type="spellStart"/>
            <w:r w:rsidRPr="003D0F42">
              <w:t>către</w:t>
            </w:r>
            <w:proofErr w:type="spellEnd"/>
            <w:r w:rsidRPr="003D0F42">
              <w:t xml:space="preserve"> </w:t>
            </w:r>
            <w:proofErr w:type="spellStart"/>
            <w:r w:rsidRPr="003D0F42">
              <w:t>alte</w:t>
            </w:r>
            <w:proofErr w:type="spellEnd"/>
            <w:r w:rsidRPr="003D0F42">
              <w:t xml:space="preserve"> </w:t>
            </w:r>
            <w:proofErr w:type="spellStart"/>
            <w:r w:rsidRPr="003D0F42">
              <w:t>organisme</w:t>
            </w:r>
            <w:proofErr w:type="spellEnd"/>
            <w:r w:rsidRPr="003D0F42">
              <w:t xml:space="preserve"> </w:t>
            </w:r>
            <w:proofErr w:type="spellStart"/>
            <w:r w:rsidRPr="003D0F42">
              <w:t>internaţionale</w:t>
            </w:r>
            <w:proofErr w:type="spellEnd"/>
            <w:r w:rsidRPr="003D0F42">
              <w:t xml:space="preserve"> de </w:t>
            </w:r>
            <w:proofErr w:type="spellStart"/>
            <w:r w:rsidRPr="003D0F42">
              <w:t>acreditare</w:t>
            </w:r>
            <w:proofErr w:type="spellEnd"/>
            <w:r w:rsidRPr="003D0F42">
              <w:t xml:space="preserve"> a </w:t>
            </w:r>
            <w:proofErr w:type="spellStart"/>
            <w:r w:rsidRPr="003D0F42">
              <w:t>laboratoarelor</w:t>
            </w:r>
            <w:proofErr w:type="spellEnd"/>
            <w:r w:rsidRPr="003D0F42">
              <w:t xml:space="preserve"> de </w:t>
            </w:r>
            <w:proofErr w:type="spellStart"/>
            <w:r w:rsidRPr="003D0F42">
              <w:t>încercări</w:t>
            </w:r>
            <w:proofErr w:type="spellEnd"/>
            <w:r w:rsidRPr="003D0F42">
              <w:t>.</w:t>
            </w:r>
          </w:p>
          <w:p w:rsidR="00A74261" w:rsidRPr="003D0F42" w:rsidRDefault="00A74261" w:rsidP="003D0F42">
            <w:pPr>
              <w:pStyle w:val="NoSpacing"/>
            </w:pPr>
            <w:r w:rsidRPr="003D0F42">
              <w:rPr>
                <w:b/>
              </w:rPr>
              <w:t xml:space="preserve">- </w:t>
            </w:r>
            <w:r w:rsidRPr="003D0F42">
              <w:t>Rapoartele de Încercări vor cuprinde cel puţin următoarele determinări: densitate relativa la 15°C (SR EN ISO 3675 sau STAS 35); vâscozitate cinematică la 50 si la 100°C  (SR ISO 3104);  punct de inflamabilitate (SR 5489 sau SR EN ISO 2592); punct de congelare ( STAS 39); continut de apă ( SR 13484).</w:t>
            </w:r>
          </w:p>
          <w:p w:rsidR="005B2210" w:rsidRPr="003D0F42" w:rsidRDefault="00A74261" w:rsidP="003D0F42">
            <w:pPr>
              <w:pStyle w:val="NoSpacing"/>
              <w:rPr>
                <w:bCs/>
              </w:rPr>
            </w:pPr>
            <w:r w:rsidRPr="003D0F42">
              <w:rPr>
                <w:b/>
              </w:rPr>
              <w:t xml:space="preserve">- </w:t>
            </w:r>
            <w:r w:rsidRPr="003D0F42">
              <w:rPr>
                <w:bCs/>
              </w:rPr>
              <w:t xml:space="preserve">Ofertanţii </w:t>
            </w:r>
            <w:r w:rsidRPr="003D0F42">
              <w:rPr>
                <w:bCs/>
                <w:u w:val="single"/>
              </w:rPr>
              <w:t>pot oferi uleiuri echivalente</w:t>
            </w:r>
            <w:r w:rsidRPr="003D0F42">
              <w:rPr>
                <w:bCs/>
              </w:rPr>
              <w:t>, cu respectarea Specificaţiilor Tehnice anexate la prezentul Caiet de Sarcini</w:t>
            </w:r>
          </w:p>
          <w:p w:rsidR="00A74261" w:rsidRPr="003D0F42" w:rsidRDefault="00A74261" w:rsidP="003D0F42">
            <w:pPr>
              <w:pStyle w:val="NoSpacing"/>
              <w:rPr>
                <w:color w:val="000000"/>
              </w:rPr>
            </w:pPr>
            <w:r w:rsidRPr="003D0F42">
              <w:t xml:space="preserve">- Se va preciza </w:t>
            </w:r>
            <w:r w:rsidRPr="003D0F42">
              <w:rPr>
                <w:u w:val="single"/>
              </w:rPr>
              <w:t>garanţia tehnica şi de depozitare</w:t>
            </w:r>
            <w:r w:rsidRPr="003D0F42">
              <w:t xml:space="preserve"> ofertată sau se va confirma acordarea garanţiilor solicitate de achizitor în Caietul de sarcini la capitolul „Garanţii</w:t>
            </w:r>
          </w:p>
        </w:tc>
        <w:tc>
          <w:tcPr>
            <w:tcW w:w="3242" w:type="dxa"/>
            <w:shd w:val="clear" w:color="auto" w:fill="auto"/>
          </w:tcPr>
          <w:p w:rsidR="005B2210" w:rsidRPr="003D0F42" w:rsidRDefault="005B2210" w:rsidP="006D446D">
            <w:pP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 </w:t>
            </w:r>
          </w:p>
          <w:p w:rsidR="005B2210" w:rsidRPr="003D0F42" w:rsidRDefault="005B2210" w:rsidP="006D446D">
            <w:pPr>
              <w:rPr>
                <w:rFonts w:ascii="Times New Roman" w:hAnsi="Times New Roman" w:cs="Times New Roman"/>
                <w:color w:val="000000"/>
                <w:sz w:val="20"/>
                <w:szCs w:val="20"/>
              </w:rPr>
            </w:pPr>
          </w:p>
          <w:p w:rsidR="005B2210" w:rsidRPr="003D0F42" w:rsidRDefault="005B2210" w:rsidP="006D446D">
            <w:pPr>
              <w:rPr>
                <w:rFonts w:ascii="Times New Roman" w:hAnsi="Times New Roman" w:cs="Times New Roman"/>
                <w:color w:val="000000"/>
                <w:sz w:val="20"/>
                <w:szCs w:val="20"/>
              </w:rPr>
            </w:pPr>
          </w:p>
          <w:p w:rsidR="005B2210" w:rsidRPr="003D0F42" w:rsidRDefault="005B2210" w:rsidP="006D446D">
            <w:pP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  </w:t>
            </w:r>
          </w:p>
          <w:p w:rsidR="005B2210" w:rsidRPr="003D0F42" w:rsidRDefault="005B2210" w:rsidP="006D446D">
            <w:pPr>
              <w:rPr>
                <w:rFonts w:ascii="Times New Roman" w:hAnsi="Times New Roman" w:cs="Times New Roman"/>
                <w:color w:val="000000"/>
                <w:sz w:val="20"/>
                <w:szCs w:val="20"/>
              </w:rPr>
            </w:pPr>
            <w:proofErr w:type="spellStart"/>
            <w:r w:rsidRPr="003D0F42">
              <w:rPr>
                <w:rFonts w:ascii="Times New Roman" w:hAnsi="Times New Roman" w:cs="Times New Roman"/>
                <w:color w:val="000000"/>
                <w:sz w:val="20"/>
                <w:szCs w:val="20"/>
              </w:rPr>
              <w:t>Acceptat</w:t>
            </w:r>
            <w:proofErr w:type="spellEnd"/>
            <w:r w:rsidRPr="003D0F42">
              <w:rPr>
                <w:rFonts w:ascii="Times New Roman" w:hAnsi="Times New Roman" w:cs="Times New Roman"/>
                <w:color w:val="000000"/>
                <w:sz w:val="20"/>
                <w:szCs w:val="20"/>
              </w:rPr>
              <w:t xml:space="preserve"> □        </w:t>
            </w:r>
            <w:proofErr w:type="spellStart"/>
            <w:r w:rsidRPr="003D0F42">
              <w:rPr>
                <w:rFonts w:ascii="Times New Roman" w:hAnsi="Times New Roman" w:cs="Times New Roman"/>
                <w:color w:val="000000"/>
                <w:sz w:val="20"/>
                <w:szCs w:val="20"/>
              </w:rPr>
              <w:t>Neacceptat</w:t>
            </w:r>
            <w:proofErr w:type="spellEnd"/>
            <w:r w:rsidRPr="003D0F42">
              <w:rPr>
                <w:rFonts w:ascii="Times New Roman" w:hAnsi="Times New Roman" w:cs="Times New Roman"/>
                <w:color w:val="000000"/>
                <w:sz w:val="20"/>
                <w:szCs w:val="20"/>
              </w:rPr>
              <w:t xml:space="preserve"> □</w:t>
            </w:r>
          </w:p>
        </w:tc>
      </w:tr>
      <w:tr w:rsidR="005B2210" w:rsidRPr="003D0F42" w:rsidTr="00525733">
        <w:trPr>
          <w:trHeight w:val="512"/>
        </w:trPr>
        <w:tc>
          <w:tcPr>
            <w:tcW w:w="7558" w:type="dxa"/>
          </w:tcPr>
          <w:p w:rsidR="005B2210" w:rsidRPr="003D0F42" w:rsidRDefault="005B2210" w:rsidP="00A74261">
            <w:pPr>
              <w:spacing w:after="60"/>
              <w:jc w:val="both"/>
              <w:rPr>
                <w:rFonts w:ascii="Times New Roman" w:hAnsi="Times New Roman" w:cs="Times New Roman"/>
                <w:sz w:val="20"/>
                <w:szCs w:val="20"/>
              </w:rPr>
            </w:pPr>
            <w:proofErr w:type="gramStart"/>
            <w:r w:rsidRPr="003D0F42">
              <w:rPr>
                <w:rFonts w:ascii="Times New Roman" w:hAnsi="Times New Roman" w:cs="Times New Roman"/>
                <w:sz w:val="20"/>
                <w:szCs w:val="20"/>
                <w:lang w:val="fr-FR"/>
              </w:rPr>
              <w:t>3.</w:t>
            </w:r>
            <w:proofErr w:type="spellStart"/>
            <w:r w:rsidRPr="003D0F42">
              <w:rPr>
                <w:rFonts w:ascii="Times New Roman" w:hAnsi="Times New Roman" w:cs="Times New Roman"/>
                <w:b/>
                <w:i/>
                <w:sz w:val="20"/>
                <w:szCs w:val="20"/>
              </w:rPr>
              <w:t>Garanţia</w:t>
            </w:r>
            <w:proofErr w:type="spellEnd"/>
            <w:proofErr w:type="gramEnd"/>
            <w:r w:rsidRPr="003D0F42">
              <w:rPr>
                <w:rFonts w:ascii="Times New Roman" w:hAnsi="Times New Roman" w:cs="Times New Roman"/>
                <w:b/>
                <w:i/>
                <w:sz w:val="20"/>
                <w:szCs w:val="20"/>
              </w:rPr>
              <w:t xml:space="preserve"> </w:t>
            </w:r>
            <w:proofErr w:type="spellStart"/>
            <w:r w:rsidRPr="003D0F42">
              <w:rPr>
                <w:rFonts w:ascii="Times New Roman" w:hAnsi="Times New Roman" w:cs="Times New Roman"/>
                <w:b/>
                <w:i/>
                <w:sz w:val="20"/>
                <w:szCs w:val="20"/>
              </w:rPr>
              <w:t>tehnică</w:t>
            </w:r>
            <w:proofErr w:type="spellEnd"/>
            <w:r w:rsidRPr="003D0F42">
              <w:rPr>
                <w:rFonts w:ascii="Times New Roman" w:hAnsi="Times New Roman" w:cs="Times New Roman"/>
                <w:sz w:val="20"/>
                <w:szCs w:val="20"/>
              </w:rPr>
              <w:t xml:space="preserve"> </w:t>
            </w:r>
            <w:proofErr w:type="spellStart"/>
            <w:r w:rsidR="00EE2986" w:rsidRPr="003D0F42">
              <w:rPr>
                <w:rFonts w:ascii="Times New Roman" w:hAnsi="Times New Roman" w:cs="Times New Roman"/>
                <w:sz w:val="20"/>
                <w:szCs w:val="20"/>
              </w:rPr>
              <w:t>minimă</w:t>
            </w:r>
            <w:proofErr w:type="spellEnd"/>
            <w:r w:rsidR="00EE2986" w:rsidRPr="003D0F42">
              <w:rPr>
                <w:rFonts w:ascii="Times New Roman" w:hAnsi="Times New Roman" w:cs="Times New Roman"/>
                <w:sz w:val="20"/>
                <w:szCs w:val="20"/>
              </w:rPr>
              <w:t xml:space="preserve"> </w:t>
            </w:r>
            <w:proofErr w:type="spellStart"/>
            <w:r w:rsidR="00EE2986" w:rsidRPr="003D0F42">
              <w:rPr>
                <w:rFonts w:ascii="Times New Roman" w:hAnsi="Times New Roman" w:cs="Times New Roman"/>
                <w:sz w:val="20"/>
                <w:szCs w:val="20"/>
              </w:rPr>
              <w:t>este</w:t>
            </w:r>
            <w:proofErr w:type="spellEnd"/>
            <w:r w:rsidR="00EE2986" w:rsidRPr="003D0F42">
              <w:rPr>
                <w:rFonts w:ascii="Times New Roman" w:hAnsi="Times New Roman" w:cs="Times New Roman"/>
                <w:sz w:val="20"/>
                <w:szCs w:val="20"/>
              </w:rPr>
              <w:t xml:space="preserve"> de </w:t>
            </w:r>
            <w:r w:rsidR="00A74261" w:rsidRPr="003D0F42">
              <w:rPr>
                <w:rFonts w:ascii="Times New Roman" w:hAnsi="Times New Roman" w:cs="Times New Roman"/>
                <w:b/>
                <w:sz w:val="20"/>
                <w:szCs w:val="20"/>
              </w:rPr>
              <w:t xml:space="preserve">12 </w:t>
            </w:r>
            <w:proofErr w:type="spellStart"/>
            <w:r w:rsidR="00A74261" w:rsidRPr="003D0F42">
              <w:rPr>
                <w:rFonts w:ascii="Times New Roman" w:hAnsi="Times New Roman" w:cs="Times New Roman"/>
                <w:b/>
                <w:sz w:val="20"/>
                <w:szCs w:val="20"/>
              </w:rPr>
              <w:t>luni</w:t>
            </w:r>
            <w:proofErr w:type="spellEnd"/>
            <w:r w:rsidR="00A74261" w:rsidRPr="003D0F42">
              <w:rPr>
                <w:rFonts w:ascii="Times New Roman" w:hAnsi="Times New Roman" w:cs="Times New Roman"/>
                <w:sz w:val="20"/>
                <w:szCs w:val="20"/>
              </w:rPr>
              <w:t xml:space="preserve"> de la </w:t>
            </w:r>
            <w:proofErr w:type="spellStart"/>
            <w:r w:rsidR="00A74261" w:rsidRPr="003D0F42">
              <w:rPr>
                <w:rFonts w:ascii="Times New Roman" w:hAnsi="Times New Roman" w:cs="Times New Roman"/>
                <w:sz w:val="20"/>
                <w:szCs w:val="20"/>
              </w:rPr>
              <w:t>începerea</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utilizării</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produselor</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desigilarea</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butoaielor</w:t>
            </w:r>
            <w:proofErr w:type="spellEnd"/>
            <w:r w:rsidR="00A74261" w:rsidRPr="003D0F42">
              <w:rPr>
                <w:rFonts w:ascii="Times New Roman" w:hAnsi="Times New Roman" w:cs="Times New Roman"/>
                <w:sz w:val="20"/>
                <w:szCs w:val="20"/>
              </w:rPr>
              <w:t>/</w:t>
            </w:r>
            <w:proofErr w:type="spellStart"/>
            <w:r w:rsidR="00A74261" w:rsidRPr="003D0F42">
              <w:rPr>
                <w:rFonts w:ascii="Times New Roman" w:hAnsi="Times New Roman" w:cs="Times New Roman"/>
                <w:sz w:val="20"/>
                <w:szCs w:val="20"/>
              </w:rPr>
              <w:t>bidoanelor</w:t>
            </w:r>
            <w:proofErr w:type="spellEnd"/>
            <w:r w:rsidR="00A74261" w:rsidRPr="003D0F42">
              <w:rPr>
                <w:rFonts w:ascii="Times New Roman" w:hAnsi="Times New Roman" w:cs="Times New Roman"/>
                <w:sz w:val="20"/>
                <w:szCs w:val="20"/>
              </w:rPr>
              <w:t>/</w:t>
            </w:r>
            <w:proofErr w:type="spellStart"/>
            <w:r w:rsidR="00A74261" w:rsidRPr="003D0F42">
              <w:rPr>
                <w:rFonts w:ascii="Times New Roman" w:hAnsi="Times New Roman" w:cs="Times New Roman"/>
                <w:sz w:val="20"/>
                <w:szCs w:val="20"/>
              </w:rPr>
              <w:t>ambalajelor</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perioadă</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înscrisă</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în</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interiorul</w:t>
            </w:r>
            <w:proofErr w:type="spellEnd"/>
            <w:r w:rsidR="00A74261" w:rsidRPr="003D0F42">
              <w:rPr>
                <w:rFonts w:ascii="Times New Roman" w:hAnsi="Times New Roman" w:cs="Times New Roman"/>
                <w:sz w:val="20"/>
                <w:szCs w:val="20"/>
              </w:rPr>
              <w:t xml:space="preserve"> </w:t>
            </w:r>
            <w:proofErr w:type="spellStart"/>
            <w:r w:rsidR="00A74261" w:rsidRPr="003D0F42">
              <w:rPr>
                <w:rFonts w:ascii="Times New Roman" w:hAnsi="Times New Roman" w:cs="Times New Roman"/>
                <w:sz w:val="20"/>
                <w:szCs w:val="20"/>
              </w:rPr>
              <w:t>perioadei</w:t>
            </w:r>
            <w:proofErr w:type="spellEnd"/>
            <w:r w:rsidR="00A74261" w:rsidRPr="003D0F42">
              <w:rPr>
                <w:rFonts w:ascii="Times New Roman" w:hAnsi="Times New Roman" w:cs="Times New Roman"/>
                <w:sz w:val="20"/>
                <w:szCs w:val="20"/>
              </w:rPr>
              <w:t xml:space="preserve"> de </w:t>
            </w:r>
            <w:proofErr w:type="spellStart"/>
            <w:r w:rsidR="00A74261" w:rsidRPr="003D0F42">
              <w:rPr>
                <w:rFonts w:ascii="Times New Roman" w:hAnsi="Times New Roman" w:cs="Times New Roman"/>
                <w:sz w:val="20"/>
                <w:szCs w:val="20"/>
              </w:rPr>
              <w:t>garanţie</w:t>
            </w:r>
            <w:proofErr w:type="spellEnd"/>
            <w:r w:rsidR="00A74261" w:rsidRPr="003D0F42">
              <w:rPr>
                <w:rFonts w:ascii="Times New Roman" w:hAnsi="Times New Roman" w:cs="Times New Roman"/>
                <w:sz w:val="20"/>
                <w:szCs w:val="20"/>
              </w:rPr>
              <w:t xml:space="preserve"> de </w:t>
            </w:r>
            <w:proofErr w:type="spellStart"/>
            <w:r w:rsidR="00A74261" w:rsidRPr="003D0F42">
              <w:rPr>
                <w:rFonts w:ascii="Times New Roman" w:hAnsi="Times New Roman" w:cs="Times New Roman"/>
                <w:sz w:val="20"/>
                <w:szCs w:val="20"/>
              </w:rPr>
              <w:t>depozitare</w:t>
            </w:r>
            <w:proofErr w:type="spellEnd"/>
            <w:r w:rsidR="00A74261" w:rsidRPr="003D0F42">
              <w:rPr>
                <w:rFonts w:ascii="Times New Roman" w:hAnsi="Times New Roman" w:cs="Times New Roman"/>
                <w:sz w:val="20"/>
                <w:szCs w:val="20"/>
              </w:rPr>
              <w:t>.</w:t>
            </w:r>
          </w:p>
        </w:tc>
        <w:tc>
          <w:tcPr>
            <w:tcW w:w="3242" w:type="dxa"/>
            <w:shd w:val="clear" w:color="auto" w:fill="auto"/>
          </w:tcPr>
          <w:p w:rsidR="003D0F42" w:rsidRDefault="005B2210" w:rsidP="006D446D">
            <w:pP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 </w:t>
            </w:r>
          </w:p>
          <w:p w:rsidR="005B2210" w:rsidRPr="003D0F42" w:rsidRDefault="005B2210" w:rsidP="006D446D">
            <w:pPr>
              <w:rPr>
                <w:rFonts w:ascii="Times New Roman" w:hAnsi="Times New Roman" w:cs="Times New Roman"/>
                <w:color w:val="000000"/>
                <w:sz w:val="20"/>
                <w:szCs w:val="20"/>
              </w:rPr>
            </w:pPr>
            <w:proofErr w:type="spellStart"/>
            <w:r w:rsidRPr="003D0F42">
              <w:rPr>
                <w:rFonts w:ascii="Times New Roman" w:hAnsi="Times New Roman" w:cs="Times New Roman"/>
                <w:color w:val="000000"/>
                <w:sz w:val="20"/>
                <w:szCs w:val="20"/>
              </w:rPr>
              <w:t>Acceptat</w:t>
            </w:r>
            <w:proofErr w:type="spellEnd"/>
            <w:r w:rsidRPr="003D0F42">
              <w:rPr>
                <w:rFonts w:ascii="Times New Roman" w:hAnsi="Times New Roman" w:cs="Times New Roman"/>
                <w:color w:val="000000"/>
                <w:sz w:val="20"/>
                <w:szCs w:val="20"/>
              </w:rPr>
              <w:t xml:space="preserve"> □        </w:t>
            </w:r>
            <w:proofErr w:type="spellStart"/>
            <w:r w:rsidRPr="003D0F42">
              <w:rPr>
                <w:rFonts w:ascii="Times New Roman" w:hAnsi="Times New Roman" w:cs="Times New Roman"/>
                <w:color w:val="000000"/>
                <w:sz w:val="20"/>
                <w:szCs w:val="20"/>
              </w:rPr>
              <w:t>Neacceptat</w:t>
            </w:r>
            <w:proofErr w:type="spellEnd"/>
            <w:r w:rsidRPr="003D0F42">
              <w:rPr>
                <w:rFonts w:ascii="Times New Roman" w:hAnsi="Times New Roman" w:cs="Times New Roman"/>
                <w:color w:val="000000"/>
                <w:sz w:val="20"/>
                <w:szCs w:val="20"/>
              </w:rPr>
              <w:t xml:space="preserve"> □</w:t>
            </w:r>
          </w:p>
        </w:tc>
      </w:tr>
    </w:tbl>
    <w:p w:rsidR="005B2210" w:rsidRPr="003D0F42" w:rsidRDefault="005B2210" w:rsidP="005B2210">
      <w:pPr>
        <w:rPr>
          <w:rFonts w:ascii="Times New Roman" w:hAnsi="Times New Roman" w:cs="Times New Roman"/>
          <w:b/>
          <w:sz w:val="20"/>
          <w:szCs w:val="20"/>
        </w:rPr>
      </w:pPr>
    </w:p>
    <w:p w:rsidR="005B2210" w:rsidRPr="003D0F42" w:rsidRDefault="005B2210" w:rsidP="005B2210">
      <w:pPr>
        <w:outlineLvl w:val="0"/>
        <w:rPr>
          <w:rFonts w:ascii="Times New Roman" w:hAnsi="Times New Roman" w:cs="Times New Roman"/>
          <w:b/>
          <w:sz w:val="20"/>
          <w:szCs w:val="20"/>
        </w:rPr>
      </w:pPr>
      <w:r w:rsidRPr="003D0F42">
        <w:rPr>
          <w:rFonts w:ascii="Times New Roman" w:hAnsi="Times New Roman" w:cs="Times New Roman"/>
          <w:b/>
          <w:sz w:val="20"/>
          <w:szCs w:val="20"/>
        </w:rPr>
        <w:t>CONDIŢII COMERCIALE</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0"/>
        <w:gridCol w:w="3240"/>
      </w:tblGrid>
      <w:tr w:rsidR="005B2210" w:rsidRPr="003D0F42" w:rsidTr="006D446D">
        <w:tc>
          <w:tcPr>
            <w:tcW w:w="7560" w:type="dxa"/>
            <w:vAlign w:val="center"/>
          </w:tcPr>
          <w:p w:rsidR="005B2210" w:rsidRPr="003D0F42" w:rsidRDefault="005B2210" w:rsidP="006D446D">
            <w:pPr>
              <w:jc w:val="center"/>
              <w:rPr>
                <w:rFonts w:ascii="Times New Roman" w:hAnsi="Times New Roman" w:cs="Times New Roman"/>
                <w:b/>
                <w:color w:val="000000"/>
                <w:sz w:val="20"/>
                <w:szCs w:val="20"/>
              </w:rPr>
            </w:pPr>
            <w:r w:rsidRPr="003D0F42">
              <w:rPr>
                <w:rFonts w:ascii="Times New Roman" w:hAnsi="Times New Roman" w:cs="Times New Roman"/>
                <w:b/>
                <w:color w:val="000000"/>
                <w:sz w:val="20"/>
                <w:szCs w:val="20"/>
              </w:rPr>
              <w:t>SOLICITARE ACHIZITOR</w:t>
            </w:r>
          </w:p>
        </w:tc>
        <w:tc>
          <w:tcPr>
            <w:tcW w:w="3240" w:type="dxa"/>
            <w:vAlign w:val="center"/>
          </w:tcPr>
          <w:p w:rsidR="005B2210" w:rsidRPr="003D0F42" w:rsidRDefault="005B2210" w:rsidP="006D446D">
            <w:pPr>
              <w:jc w:val="center"/>
              <w:rPr>
                <w:rFonts w:ascii="Times New Roman" w:hAnsi="Times New Roman" w:cs="Times New Roman"/>
                <w:color w:val="000000"/>
                <w:sz w:val="20"/>
                <w:szCs w:val="20"/>
              </w:rPr>
            </w:pPr>
            <w:r w:rsidRPr="003D0F42">
              <w:rPr>
                <w:rFonts w:ascii="Times New Roman" w:hAnsi="Times New Roman" w:cs="Times New Roman"/>
                <w:b/>
                <w:color w:val="000000"/>
                <w:sz w:val="20"/>
                <w:szCs w:val="20"/>
              </w:rPr>
              <w:t xml:space="preserve">  OFERTA FURNIZOR</w:t>
            </w:r>
            <w:r w:rsidRPr="003D0F42">
              <w:rPr>
                <w:rFonts w:ascii="Times New Roman" w:hAnsi="Times New Roman" w:cs="Times New Roman"/>
                <w:color w:val="000000"/>
                <w:sz w:val="20"/>
                <w:szCs w:val="20"/>
              </w:rPr>
              <w:t xml:space="preserve">         </w:t>
            </w:r>
          </w:p>
          <w:p w:rsidR="005B2210" w:rsidRPr="003D0F42" w:rsidRDefault="005B2210" w:rsidP="006D446D">
            <w:pPr>
              <w:jc w:val="center"/>
              <w:rPr>
                <w:rFonts w:ascii="Times New Roman" w:hAnsi="Times New Roman" w:cs="Times New Roman"/>
                <w:color w:val="000000"/>
                <w:sz w:val="20"/>
                <w:szCs w:val="20"/>
              </w:rPr>
            </w:pPr>
            <w:r w:rsidRPr="003D0F42">
              <w:rPr>
                <w:rFonts w:ascii="Times New Roman" w:hAnsi="Times New Roman" w:cs="Times New Roman"/>
                <w:color w:val="000000"/>
                <w:sz w:val="20"/>
                <w:szCs w:val="20"/>
              </w:rPr>
              <w:t xml:space="preserve"> </w:t>
            </w:r>
            <w:r w:rsidRPr="003D0F42">
              <w:rPr>
                <w:rFonts w:ascii="Times New Roman" w:hAnsi="Times New Roman" w:cs="Times New Roman"/>
                <w:i/>
                <w:color w:val="000000"/>
                <w:sz w:val="20"/>
                <w:szCs w:val="20"/>
              </w:rPr>
              <w:t xml:space="preserve">(se </w:t>
            </w:r>
            <w:proofErr w:type="spellStart"/>
            <w:r w:rsidRPr="003D0F42">
              <w:rPr>
                <w:rFonts w:ascii="Times New Roman" w:hAnsi="Times New Roman" w:cs="Times New Roman"/>
                <w:i/>
                <w:color w:val="000000"/>
                <w:sz w:val="20"/>
                <w:szCs w:val="20"/>
              </w:rPr>
              <w:t>bifează</w:t>
            </w:r>
            <w:proofErr w:type="spellEnd"/>
            <w:r w:rsidRPr="003D0F42">
              <w:rPr>
                <w:rFonts w:ascii="Times New Roman" w:hAnsi="Times New Roman" w:cs="Times New Roman"/>
                <w:i/>
                <w:color w:val="000000"/>
                <w:sz w:val="20"/>
                <w:szCs w:val="20"/>
              </w:rPr>
              <w:t xml:space="preserve"> </w:t>
            </w:r>
            <w:proofErr w:type="spellStart"/>
            <w:r w:rsidRPr="003D0F42">
              <w:rPr>
                <w:rFonts w:ascii="Times New Roman" w:hAnsi="Times New Roman" w:cs="Times New Roman"/>
                <w:i/>
                <w:color w:val="000000"/>
                <w:sz w:val="20"/>
                <w:szCs w:val="20"/>
              </w:rPr>
              <w:t>varianta</w:t>
            </w:r>
            <w:proofErr w:type="spellEnd"/>
            <w:r w:rsidRPr="003D0F42">
              <w:rPr>
                <w:rFonts w:ascii="Times New Roman" w:hAnsi="Times New Roman" w:cs="Times New Roman"/>
                <w:i/>
                <w:color w:val="000000"/>
                <w:sz w:val="20"/>
                <w:szCs w:val="20"/>
              </w:rPr>
              <w:t xml:space="preserve"> </w:t>
            </w:r>
            <w:proofErr w:type="spellStart"/>
            <w:r w:rsidRPr="003D0F42">
              <w:rPr>
                <w:rFonts w:ascii="Times New Roman" w:hAnsi="Times New Roman" w:cs="Times New Roman"/>
                <w:i/>
                <w:color w:val="000000"/>
                <w:sz w:val="20"/>
                <w:szCs w:val="20"/>
              </w:rPr>
              <w:t>dorită</w:t>
            </w:r>
            <w:proofErr w:type="spellEnd"/>
            <w:r w:rsidRPr="003D0F42">
              <w:rPr>
                <w:rFonts w:ascii="Times New Roman" w:hAnsi="Times New Roman" w:cs="Times New Roman"/>
                <w:i/>
                <w:color w:val="000000"/>
                <w:sz w:val="20"/>
                <w:szCs w:val="20"/>
              </w:rPr>
              <w:t>)</w:t>
            </w:r>
          </w:p>
        </w:tc>
      </w:tr>
      <w:tr w:rsidR="005B2210" w:rsidRPr="003D0F42" w:rsidTr="006D446D">
        <w:trPr>
          <w:trHeight w:val="1431"/>
        </w:trPr>
        <w:tc>
          <w:tcPr>
            <w:tcW w:w="7560" w:type="dxa"/>
            <w:vAlign w:val="center"/>
          </w:tcPr>
          <w:p w:rsidR="00AD3364" w:rsidRPr="003D0F42" w:rsidRDefault="005B2210" w:rsidP="00AD3364">
            <w:pPr>
              <w:pStyle w:val="Footer"/>
              <w:tabs>
                <w:tab w:val="clear" w:pos="4536"/>
                <w:tab w:val="clear" w:pos="9072"/>
                <w:tab w:val="center" w:pos="4703"/>
                <w:tab w:val="right" w:pos="9406"/>
              </w:tabs>
              <w:spacing w:after="60"/>
              <w:rPr>
                <w:sz w:val="20"/>
                <w:szCs w:val="20"/>
              </w:rPr>
            </w:pPr>
            <w:r w:rsidRPr="003D0F42">
              <w:rPr>
                <w:b/>
                <w:i/>
                <w:sz w:val="20"/>
                <w:szCs w:val="20"/>
                <w:lang w:val="fr-FR"/>
              </w:rPr>
              <w:t>Livrarea produselor</w:t>
            </w:r>
            <w:r w:rsidRPr="003D0F42">
              <w:rPr>
                <w:sz w:val="20"/>
                <w:szCs w:val="20"/>
                <w:lang w:val="fr-FR"/>
              </w:rPr>
              <w:t xml:space="preserve"> </w:t>
            </w:r>
            <w:r w:rsidR="00EE2986" w:rsidRPr="003D0F42">
              <w:rPr>
                <w:sz w:val="20"/>
                <w:szCs w:val="20"/>
                <w:lang w:val="it-IT"/>
              </w:rPr>
              <w:t xml:space="preserve">se face in conditii </w:t>
            </w:r>
            <w:r w:rsidR="00EE2986" w:rsidRPr="003D0F42">
              <w:rPr>
                <w:color w:val="000000"/>
                <w:sz w:val="20"/>
                <w:szCs w:val="20"/>
              </w:rPr>
              <w:t>DDP,</w:t>
            </w:r>
            <w:r w:rsidR="00EE2986" w:rsidRPr="003D0F42">
              <w:rPr>
                <w:b/>
                <w:bCs/>
                <w:sz w:val="20"/>
                <w:szCs w:val="20"/>
              </w:rPr>
              <w:t xml:space="preserve"> </w:t>
            </w:r>
            <w:r w:rsidR="00EE2986" w:rsidRPr="003D0F42">
              <w:rPr>
                <w:bCs/>
                <w:sz w:val="20"/>
                <w:szCs w:val="20"/>
                <w:u w:val="single"/>
              </w:rPr>
              <w:t>franco - depozit achizitor,</w:t>
            </w:r>
            <w:r w:rsidR="00EE2986" w:rsidRPr="003D0F42">
              <w:rPr>
                <w:bCs/>
                <w:sz w:val="20"/>
                <w:szCs w:val="20"/>
              </w:rPr>
              <w:t xml:space="preserve"> </w:t>
            </w:r>
            <w:r w:rsidR="00EE2986" w:rsidRPr="003D0F42">
              <w:rPr>
                <w:color w:val="000000"/>
                <w:sz w:val="20"/>
                <w:szCs w:val="20"/>
              </w:rPr>
              <w:t xml:space="preserve">la depozitele din </w:t>
            </w:r>
            <w:r w:rsidR="00EE2986" w:rsidRPr="003D0F42">
              <w:rPr>
                <w:bCs/>
                <w:sz w:val="20"/>
                <w:szCs w:val="20"/>
                <w:u w:val="single"/>
              </w:rPr>
              <w:t>CTE-urile ELECTROCENTRALE BUCUREŞTI SA</w:t>
            </w:r>
            <w:r w:rsidR="00EE2986" w:rsidRPr="003D0F42">
              <w:rPr>
                <w:sz w:val="20"/>
                <w:szCs w:val="20"/>
              </w:rPr>
              <w:t xml:space="preserve"> </w:t>
            </w:r>
            <w:r w:rsidR="00AD3364" w:rsidRPr="003D0F42">
              <w:rPr>
                <w:bCs/>
                <w:sz w:val="20"/>
                <w:szCs w:val="20"/>
                <w:u w:val="single"/>
              </w:rPr>
              <w:t>la urmatoarele adrese:</w:t>
            </w:r>
          </w:p>
          <w:p w:rsidR="00AD3364" w:rsidRPr="003D0F42" w:rsidRDefault="00AD3364" w:rsidP="00FE7A83">
            <w:pPr>
              <w:pStyle w:val="NoSpacing"/>
              <w:numPr>
                <w:ilvl w:val="0"/>
                <w:numId w:val="6"/>
              </w:numPr>
            </w:pPr>
            <w:r w:rsidRPr="003D0F42">
              <w:rPr>
                <w:b/>
                <w:i/>
              </w:rPr>
              <w:t xml:space="preserve">CTE </w:t>
            </w:r>
            <w:proofErr w:type="spellStart"/>
            <w:r w:rsidRPr="003D0F42">
              <w:rPr>
                <w:b/>
                <w:i/>
              </w:rPr>
              <w:t>Bucureşti</w:t>
            </w:r>
            <w:proofErr w:type="spellEnd"/>
            <w:r w:rsidRPr="003D0F42">
              <w:rPr>
                <w:b/>
                <w:i/>
              </w:rPr>
              <w:t xml:space="preserve"> </w:t>
            </w:r>
            <w:proofErr w:type="spellStart"/>
            <w:r w:rsidRPr="003D0F42">
              <w:rPr>
                <w:b/>
                <w:i/>
              </w:rPr>
              <w:t>Sud</w:t>
            </w:r>
            <w:proofErr w:type="spellEnd"/>
            <w:r w:rsidRPr="003D0F42">
              <w:t xml:space="preserve"> - Str. Releului, nr. 2, sector 3, </w:t>
            </w:r>
            <w:hyperlink r:id="rId6" w:history="1">
              <w:r w:rsidR="00FE7A83" w:rsidRPr="00D7427C">
                <w:rPr>
                  <w:rStyle w:val="Hyperlink"/>
                </w:rPr>
                <w:t>tel:021.275.23.23</w:t>
              </w:r>
            </w:hyperlink>
            <w:r w:rsidRPr="003D0F42">
              <w:t>;</w:t>
            </w:r>
          </w:p>
          <w:p w:rsidR="00AD3364" w:rsidRPr="003D0F42" w:rsidRDefault="00AD3364" w:rsidP="00FE7A83">
            <w:pPr>
              <w:pStyle w:val="NoSpacing"/>
              <w:numPr>
                <w:ilvl w:val="0"/>
                <w:numId w:val="6"/>
              </w:numPr>
            </w:pPr>
            <w:r w:rsidRPr="003D0F42">
              <w:rPr>
                <w:b/>
                <w:i/>
              </w:rPr>
              <w:t xml:space="preserve">CTE </w:t>
            </w:r>
            <w:proofErr w:type="spellStart"/>
            <w:r w:rsidRPr="003D0F42">
              <w:rPr>
                <w:b/>
                <w:i/>
              </w:rPr>
              <w:t>Bucureşti</w:t>
            </w:r>
            <w:proofErr w:type="spellEnd"/>
            <w:r w:rsidRPr="003D0F42">
              <w:rPr>
                <w:b/>
                <w:i/>
              </w:rPr>
              <w:t xml:space="preserve"> Vest</w:t>
            </w:r>
            <w:r w:rsidRPr="003D0F42">
              <w:t xml:space="preserve"> - Bd. Timişoara, nr. 106, sector 6, telefon 021.275.31.15;</w:t>
            </w:r>
          </w:p>
          <w:p w:rsidR="005B2210" w:rsidRPr="003D0F42" w:rsidRDefault="00AD3364" w:rsidP="00FE7A83">
            <w:pPr>
              <w:pStyle w:val="NoSpacing"/>
            </w:pPr>
            <w:r w:rsidRPr="003D0F42">
              <w:t xml:space="preserve">Cantităţile de livrat către fiecare CTE în parte, defalcate pe tipurile de uleiuri achiziţionate, sunt detaliate </w:t>
            </w:r>
            <w:proofErr w:type="gramStart"/>
            <w:r w:rsidRPr="003D0F42">
              <w:t>în</w:t>
            </w:r>
            <w:r w:rsidR="004B6416" w:rsidRPr="003D0F42">
              <w:t xml:space="preserve"> </w:t>
            </w:r>
            <w:r w:rsidRPr="003D0F42">
              <w:t xml:space="preserve"> </w:t>
            </w:r>
            <w:r w:rsidRPr="003D0F42">
              <w:rPr>
                <w:b/>
                <w:i/>
              </w:rPr>
              <w:t>Anexa</w:t>
            </w:r>
            <w:proofErr w:type="gramEnd"/>
            <w:r w:rsidRPr="003D0F42">
              <w:rPr>
                <w:b/>
                <w:i/>
              </w:rPr>
              <w:t xml:space="preserve"> 3</w:t>
            </w:r>
            <w:r w:rsidRPr="003D0F42">
              <w:t xml:space="preserve"> la prezentul Caiet de Sarcini.</w:t>
            </w:r>
            <w:r w:rsidR="00EE2986" w:rsidRPr="003D0F42">
              <w:rPr>
                <w:lang w:val="fr-FR"/>
              </w:rPr>
              <w:t xml:space="preserve">        </w:t>
            </w:r>
          </w:p>
        </w:tc>
        <w:tc>
          <w:tcPr>
            <w:tcW w:w="3240" w:type="dxa"/>
            <w:shd w:val="clear" w:color="auto" w:fill="auto"/>
          </w:tcPr>
          <w:p w:rsidR="005B2210" w:rsidRPr="003D0F42" w:rsidRDefault="005B2210" w:rsidP="006D446D">
            <w:pPr>
              <w:rPr>
                <w:rFonts w:ascii="Times New Roman" w:hAnsi="Times New Roman" w:cs="Times New Roman"/>
                <w:sz w:val="20"/>
                <w:szCs w:val="20"/>
              </w:rPr>
            </w:pPr>
            <w:r w:rsidRPr="003D0F42">
              <w:rPr>
                <w:rFonts w:ascii="Times New Roman" w:hAnsi="Times New Roman" w:cs="Times New Roman"/>
                <w:sz w:val="20"/>
                <w:szCs w:val="20"/>
              </w:rPr>
              <w:t xml:space="preserve"> </w:t>
            </w:r>
          </w:p>
          <w:p w:rsidR="005B2210" w:rsidRPr="003D0F42" w:rsidRDefault="005B2210" w:rsidP="006D446D">
            <w:pPr>
              <w:rPr>
                <w:rFonts w:ascii="Times New Roman" w:hAnsi="Times New Roman" w:cs="Times New Roman"/>
                <w:sz w:val="20"/>
                <w:szCs w:val="20"/>
              </w:rPr>
            </w:pPr>
          </w:p>
          <w:p w:rsidR="005B2210" w:rsidRPr="003D0F42" w:rsidRDefault="005B2210" w:rsidP="006D446D">
            <w:pPr>
              <w:rPr>
                <w:rFonts w:ascii="Times New Roman" w:hAnsi="Times New Roman" w:cs="Times New Roman"/>
                <w:sz w:val="20"/>
                <w:szCs w:val="20"/>
              </w:rPr>
            </w:pPr>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Acceptat</w:t>
            </w:r>
            <w:proofErr w:type="spellEnd"/>
            <w:r w:rsidRPr="003D0F42">
              <w:rPr>
                <w:rFonts w:ascii="Times New Roman" w:hAnsi="Times New Roman" w:cs="Times New Roman"/>
                <w:sz w:val="20"/>
                <w:szCs w:val="20"/>
              </w:rPr>
              <w:t xml:space="preserve"> □      </w:t>
            </w:r>
            <w:proofErr w:type="spellStart"/>
            <w:r w:rsidRPr="003D0F42">
              <w:rPr>
                <w:rFonts w:ascii="Times New Roman" w:hAnsi="Times New Roman" w:cs="Times New Roman"/>
                <w:sz w:val="20"/>
                <w:szCs w:val="20"/>
              </w:rPr>
              <w:t>Neacceptat</w:t>
            </w:r>
            <w:proofErr w:type="spellEnd"/>
            <w:r w:rsidRPr="003D0F42">
              <w:rPr>
                <w:rFonts w:ascii="Times New Roman" w:hAnsi="Times New Roman" w:cs="Times New Roman"/>
                <w:sz w:val="20"/>
                <w:szCs w:val="20"/>
              </w:rPr>
              <w:t xml:space="preserve"> □</w:t>
            </w:r>
          </w:p>
        </w:tc>
      </w:tr>
      <w:tr w:rsidR="005B2210" w:rsidRPr="003D0F42" w:rsidTr="003D0F42">
        <w:trPr>
          <w:trHeight w:val="2690"/>
        </w:trPr>
        <w:tc>
          <w:tcPr>
            <w:tcW w:w="7560" w:type="dxa"/>
            <w:vAlign w:val="center"/>
          </w:tcPr>
          <w:p w:rsidR="004B6416" w:rsidRPr="003D0F42" w:rsidRDefault="005B2210" w:rsidP="003D0F42">
            <w:pPr>
              <w:pStyle w:val="NoSpacing"/>
            </w:pPr>
            <w:proofErr w:type="spellStart"/>
            <w:r w:rsidRPr="003D0F42">
              <w:rPr>
                <w:b/>
                <w:i/>
              </w:rPr>
              <w:t>Documente</w:t>
            </w:r>
            <w:proofErr w:type="spellEnd"/>
            <w:r w:rsidRPr="003D0F42">
              <w:rPr>
                <w:b/>
                <w:i/>
              </w:rPr>
              <w:t xml:space="preserve"> </w:t>
            </w:r>
            <w:proofErr w:type="spellStart"/>
            <w:r w:rsidRPr="003D0F42">
              <w:rPr>
                <w:b/>
                <w:i/>
              </w:rPr>
              <w:t>însoţitoare</w:t>
            </w:r>
            <w:proofErr w:type="spellEnd"/>
            <w:r w:rsidRPr="003D0F42">
              <w:t xml:space="preserve"> </w:t>
            </w:r>
            <w:proofErr w:type="spellStart"/>
            <w:r w:rsidRPr="003D0F42">
              <w:rPr>
                <w:b/>
                <w:i/>
              </w:rPr>
              <w:t>pentru</w:t>
            </w:r>
            <w:proofErr w:type="spellEnd"/>
            <w:r w:rsidRPr="003D0F42">
              <w:rPr>
                <w:b/>
                <w:i/>
              </w:rPr>
              <w:t xml:space="preserve"> </w:t>
            </w:r>
            <w:proofErr w:type="spellStart"/>
            <w:r w:rsidRPr="003D0F42">
              <w:rPr>
                <w:b/>
                <w:i/>
              </w:rPr>
              <w:t>receptia</w:t>
            </w:r>
            <w:proofErr w:type="spellEnd"/>
            <w:r w:rsidRPr="003D0F42">
              <w:rPr>
                <w:b/>
                <w:i/>
              </w:rPr>
              <w:t xml:space="preserve"> </w:t>
            </w:r>
            <w:proofErr w:type="spellStart"/>
            <w:r w:rsidRPr="003D0F42">
              <w:rPr>
                <w:b/>
                <w:i/>
              </w:rPr>
              <w:t>produselor</w:t>
            </w:r>
            <w:proofErr w:type="spellEnd"/>
            <w:r w:rsidRPr="003D0F42">
              <w:rPr>
                <w:b/>
                <w:i/>
              </w:rPr>
              <w:t xml:space="preserve"> </w:t>
            </w:r>
            <w:proofErr w:type="spellStart"/>
            <w:r w:rsidRPr="003D0F42">
              <w:rPr>
                <w:b/>
                <w:i/>
              </w:rPr>
              <w:t>livrate</w:t>
            </w:r>
            <w:proofErr w:type="spellEnd"/>
            <w:r w:rsidRPr="003D0F42">
              <w:rPr>
                <w:b/>
                <w:i/>
              </w:rPr>
              <w:t xml:space="preserve"> </w:t>
            </w:r>
            <w:r w:rsidR="004B6416" w:rsidRPr="003D0F42">
              <w:t xml:space="preserve"> : </w:t>
            </w:r>
            <w:proofErr w:type="spellStart"/>
            <w:r w:rsidR="004B6416" w:rsidRPr="003D0F42">
              <w:t>marfa</w:t>
            </w:r>
            <w:proofErr w:type="spellEnd"/>
            <w:r w:rsidR="004B6416" w:rsidRPr="003D0F42">
              <w:t xml:space="preserve"> </w:t>
            </w:r>
            <w:proofErr w:type="spellStart"/>
            <w:r w:rsidR="004B6416" w:rsidRPr="003D0F42">
              <w:t>va</w:t>
            </w:r>
            <w:proofErr w:type="spellEnd"/>
            <w:r w:rsidR="004B6416" w:rsidRPr="003D0F42">
              <w:t xml:space="preserve"> </w:t>
            </w:r>
            <w:proofErr w:type="spellStart"/>
            <w:r w:rsidR="004B6416" w:rsidRPr="003D0F42">
              <w:t>fi</w:t>
            </w:r>
            <w:proofErr w:type="spellEnd"/>
            <w:r w:rsidR="004B6416" w:rsidRPr="003D0F42">
              <w:t xml:space="preserve"> </w:t>
            </w:r>
            <w:proofErr w:type="spellStart"/>
            <w:r w:rsidR="004B6416" w:rsidRPr="003D0F42">
              <w:t>însoţită</w:t>
            </w:r>
            <w:proofErr w:type="spellEnd"/>
            <w:r w:rsidR="004B6416" w:rsidRPr="003D0F42">
              <w:t xml:space="preserve"> de </w:t>
            </w:r>
            <w:proofErr w:type="spellStart"/>
            <w:r w:rsidR="004B6416" w:rsidRPr="003D0F42">
              <w:t>următoarele</w:t>
            </w:r>
            <w:proofErr w:type="spellEnd"/>
            <w:r w:rsidR="004B6416" w:rsidRPr="003D0F42">
              <w:t xml:space="preserve"> </w:t>
            </w:r>
            <w:proofErr w:type="spellStart"/>
            <w:r w:rsidR="004B6416" w:rsidRPr="003D0F42">
              <w:t>documente</w:t>
            </w:r>
            <w:proofErr w:type="spellEnd"/>
            <w:r w:rsidR="004B6416" w:rsidRPr="003D0F42">
              <w:t xml:space="preserve"> :</w:t>
            </w:r>
          </w:p>
          <w:p w:rsidR="004B6416" w:rsidRPr="003D0F42" w:rsidRDefault="004B6416" w:rsidP="003D0F42">
            <w:pPr>
              <w:pStyle w:val="NoSpacing"/>
            </w:pPr>
            <w:proofErr w:type="spellStart"/>
            <w:r w:rsidRPr="003D0F42">
              <w:t>Factură</w:t>
            </w:r>
            <w:proofErr w:type="spellEnd"/>
            <w:r w:rsidRPr="003D0F42">
              <w:t xml:space="preserve"> </w:t>
            </w:r>
            <w:proofErr w:type="spellStart"/>
            <w:r w:rsidRPr="003D0F42">
              <w:t>fiscală</w:t>
            </w:r>
            <w:proofErr w:type="spellEnd"/>
            <w:r w:rsidRPr="003D0F42">
              <w:t xml:space="preserve">; </w:t>
            </w:r>
          </w:p>
          <w:p w:rsidR="004B6416" w:rsidRPr="003D0F42" w:rsidRDefault="004B6416" w:rsidP="003D0F42">
            <w:pPr>
              <w:pStyle w:val="NoSpacing"/>
            </w:pPr>
            <w:proofErr w:type="spellStart"/>
            <w:r w:rsidRPr="003D0F42">
              <w:t>Raport</w:t>
            </w:r>
            <w:proofErr w:type="spellEnd"/>
            <w:r w:rsidRPr="003D0F42">
              <w:t xml:space="preserve"> de </w:t>
            </w:r>
            <w:proofErr w:type="spellStart"/>
            <w:r w:rsidRPr="003D0F42">
              <w:t>Încercări</w:t>
            </w:r>
            <w:proofErr w:type="spellEnd"/>
            <w:r w:rsidRPr="003D0F42">
              <w:t xml:space="preserve"> / Buletin de </w:t>
            </w:r>
            <w:proofErr w:type="spellStart"/>
            <w:r w:rsidRPr="003D0F42">
              <w:t>analize</w:t>
            </w:r>
            <w:proofErr w:type="spellEnd"/>
            <w:r w:rsidRPr="003D0F42">
              <w:t xml:space="preserve"> ale </w:t>
            </w:r>
            <w:proofErr w:type="spellStart"/>
            <w:r w:rsidRPr="003D0F42">
              <w:t>uleiului</w:t>
            </w:r>
            <w:proofErr w:type="spellEnd"/>
            <w:r w:rsidRPr="003D0F42">
              <w:t xml:space="preserve"> (</w:t>
            </w:r>
            <w:proofErr w:type="spellStart"/>
            <w:r w:rsidRPr="003D0F42">
              <w:t>proba</w:t>
            </w:r>
            <w:proofErr w:type="spellEnd"/>
            <w:r w:rsidRPr="003D0F42">
              <w:t xml:space="preserve"> de lot);</w:t>
            </w:r>
          </w:p>
          <w:p w:rsidR="004B6416" w:rsidRPr="003D0F42" w:rsidRDefault="004B6416" w:rsidP="003D0F42">
            <w:pPr>
              <w:pStyle w:val="NoSpacing"/>
            </w:pPr>
            <w:proofErr w:type="spellStart"/>
            <w:r w:rsidRPr="003D0F42">
              <w:t>Declaraţia</w:t>
            </w:r>
            <w:proofErr w:type="spellEnd"/>
            <w:r w:rsidRPr="003D0F42">
              <w:t xml:space="preserve"> de </w:t>
            </w:r>
            <w:proofErr w:type="spellStart"/>
            <w:r w:rsidRPr="003D0F42">
              <w:t>Conformitate</w:t>
            </w:r>
            <w:proofErr w:type="spellEnd"/>
            <w:r w:rsidRPr="003D0F42">
              <w:t xml:space="preserve"> </w:t>
            </w:r>
            <w:proofErr w:type="spellStart"/>
            <w:r w:rsidRPr="003D0F42">
              <w:t>sau</w:t>
            </w:r>
            <w:proofErr w:type="spellEnd"/>
            <w:r w:rsidRPr="003D0F42">
              <w:t xml:space="preserve"> </w:t>
            </w:r>
            <w:proofErr w:type="spellStart"/>
            <w:r w:rsidRPr="003D0F42">
              <w:t>Certificatul</w:t>
            </w:r>
            <w:proofErr w:type="spellEnd"/>
            <w:r w:rsidRPr="003D0F42">
              <w:t xml:space="preserve"> de </w:t>
            </w:r>
            <w:proofErr w:type="spellStart"/>
            <w:r w:rsidRPr="003D0F42">
              <w:t>Calitate</w:t>
            </w:r>
            <w:proofErr w:type="spellEnd"/>
            <w:r w:rsidRPr="003D0F42">
              <w:t xml:space="preserve"> </w:t>
            </w:r>
            <w:proofErr w:type="spellStart"/>
            <w:r w:rsidRPr="003D0F42">
              <w:t>emise</w:t>
            </w:r>
            <w:proofErr w:type="spellEnd"/>
            <w:r w:rsidRPr="003D0F42">
              <w:t xml:space="preserve"> de </w:t>
            </w:r>
            <w:proofErr w:type="spellStart"/>
            <w:r w:rsidRPr="003D0F42">
              <w:t>producător</w:t>
            </w:r>
            <w:proofErr w:type="spellEnd"/>
            <w:r w:rsidRPr="003D0F42">
              <w:t>;</w:t>
            </w:r>
          </w:p>
          <w:p w:rsidR="004B6416" w:rsidRPr="003D0F42" w:rsidRDefault="004B6416" w:rsidP="003D0F42">
            <w:pPr>
              <w:pStyle w:val="NoSpacing"/>
            </w:pPr>
            <w:proofErr w:type="spellStart"/>
            <w:r w:rsidRPr="003D0F42">
              <w:t>Fişa</w:t>
            </w:r>
            <w:proofErr w:type="spellEnd"/>
            <w:r w:rsidRPr="003D0F42">
              <w:t xml:space="preserve"> cu Date de Securitate a produsului întocmită conform normelor europene în vigoare;</w:t>
            </w:r>
          </w:p>
          <w:p w:rsidR="00525733" w:rsidRPr="003D0F42" w:rsidRDefault="004B6416" w:rsidP="003D0F42">
            <w:pPr>
              <w:pStyle w:val="NoSpacing"/>
              <w:rPr>
                <w:lang w:val="it-IT"/>
              </w:rPr>
            </w:pPr>
            <w:proofErr w:type="spellStart"/>
            <w:r w:rsidRPr="003D0F42">
              <w:t>Specificaţia</w:t>
            </w:r>
            <w:proofErr w:type="spellEnd"/>
            <w:r w:rsidRPr="003D0F42">
              <w:t xml:space="preserve"> </w:t>
            </w:r>
            <w:proofErr w:type="spellStart"/>
            <w:r w:rsidRPr="003D0F42">
              <w:t>Tehnică</w:t>
            </w:r>
            <w:proofErr w:type="spellEnd"/>
            <w:r w:rsidRPr="003D0F42">
              <w:t xml:space="preserve"> de </w:t>
            </w:r>
            <w:proofErr w:type="spellStart"/>
            <w:r w:rsidRPr="003D0F42">
              <w:t>produs</w:t>
            </w:r>
            <w:proofErr w:type="spellEnd"/>
            <w:r w:rsidRPr="003D0F42">
              <w:t xml:space="preserve"> </w:t>
            </w:r>
            <w:proofErr w:type="spellStart"/>
            <w:r w:rsidRPr="003D0F42">
              <w:t>completă</w:t>
            </w:r>
            <w:proofErr w:type="spellEnd"/>
            <w:r w:rsidRPr="003D0F42">
              <w:t xml:space="preserve">, </w:t>
            </w:r>
            <w:proofErr w:type="spellStart"/>
            <w:r w:rsidRPr="003D0F42">
              <w:t>întocmită</w:t>
            </w:r>
            <w:proofErr w:type="spellEnd"/>
            <w:r w:rsidRPr="003D0F42">
              <w:t xml:space="preserve"> de </w:t>
            </w:r>
            <w:proofErr w:type="spellStart"/>
            <w:r w:rsidRPr="003D0F42">
              <w:t>producător</w:t>
            </w:r>
            <w:proofErr w:type="spellEnd"/>
            <w:r w:rsidRPr="003D0F42">
              <w:t xml:space="preserve"> </w:t>
            </w:r>
            <w:proofErr w:type="spellStart"/>
            <w:r w:rsidRPr="003D0F42">
              <w:t>şi</w:t>
            </w:r>
            <w:proofErr w:type="spellEnd"/>
            <w:r w:rsidRPr="003D0F42">
              <w:t xml:space="preserve"> </w:t>
            </w:r>
            <w:proofErr w:type="spellStart"/>
            <w:r w:rsidRPr="003D0F42">
              <w:t>redactată</w:t>
            </w:r>
            <w:proofErr w:type="spellEnd"/>
            <w:r w:rsidRPr="003D0F42">
              <w:t xml:space="preserve"> </w:t>
            </w:r>
            <w:proofErr w:type="spellStart"/>
            <w:r w:rsidRPr="003D0F42">
              <w:t>în</w:t>
            </w:r>
            <w:proofErr w:type="spellEnd"/>
            <w:r w:rsidRPr="003D0F42">
              <w:t xml:space="preserve"> </w:t>
            </w:r>
            <w:proofErr w:type="spellStart"/>
            <w:r w:rsidRPr="003D0F42">
              <w:t>limba</w:t>
            </w:r>
            <w:proofErr w:type="spellEnd"/>
            <w:r w:rsidRPr="003D0F42">
              <w:t xml:space="preserve"> </w:t>
            </w:r>
            <w:proofErr w:type="spellStart"/>
            <w:r w:rsidRPr="003D0F42">
              <w:t>română</w:t>
            </w:r>
            <w:proofErr w:type="spellEnd"/>
            <w:r w:rsidRPr="003D0F42">
              <w:t xml:space="preserve">, </w:t>
            </w:r>
            <w:proofErr w:type="spellStart"/>
            <w:r w:rsidRPr="003D0F42">
              <w:t>în</w:t>
            </w:r>
            <w:proofErr w:type="spellEnd"/>
            <w:r w:rsidRPr="003D0F42">
              <w:t xml:space="preserve"> care se </w:t>
            </w:r>
            <w:proofErr w:type="spellStart"/>
            <w:r w:rsidRPr="003D0F42">
              <w:t>regăsesc</w:t>
            </w:r>
            <w:proofErr w:type="spellEnd"/>
            <w:r w:rsidRPr="003D0F42">
              <w:t xml:space="preserve"> </w:t>
            </w:r>
            <w:proofErr w:type="spellStart"/>
            <w:r w:rsidRPr="003D0F42">
              <w:t>obligatoriu</w:t>
            </w:r>
            <w:proofErr w:type="spellEnd"/>
            <w:r w:rsidRPr="003D0F42">
              <w:t xml:space="preserve"> </w:t>
            </w:r>
            <w:proofErr w:type="spellStart"/>
            <w:r w:rsidRPr="003D0F42">
              <w:t>caracteristicile</w:t>
            </w:r>
            <w:proofErr w:type="spellEnd"/>
            <w:r w:rsidRPr="003D0F42">
              <w:t xml:space="preserve"> </w:t>
            </w:r>
            <w:proofErr w:type="spellStart"/>
            <w:r w:rsidRPr="003D0F42">
              <w:t>şi</w:t>
            </w:r>
            <w:proofErr w:type="spellEnd"/>
            <w:r w:rsidRPr="003D0F42">
              <w:t xml:space="preserve"> </w:t>
            </w:r>
            <w:proofErr w:type="spellStart"/>
            <w:r w:rsidRPr="003D0F42">
              <w:t>valorile</w:t>
            </w:r>
            <w:proofErr w:type="spellEnd"/>
            <w:r w:rsidRPr="003D0F42">
              <w:t xml:space="preserve"> care au stat la </w:t>
            </w:r>
            <w:proofErr w:type="spellStart"/>
            <w:r w:rsidRPr="003D0F42">
              <w:t>baza</w:t>
            </w:r>
            <w:proofErr w:type="spellEnd"/>
            <w:r w:rsidRPr="003D0F42">
              <w:t xml:space="preserve"> </w:t>
            </w:r>
            <w:proofErr w:type="spellStart"/>
            <w:r w:rsidRPr="003D0F42">
              <w:t>ofertei</w:t>
            </w:r>
            <w:proofErr w:type="spellEnd"/>
            <w:r w:rsidRPr="003D0F42">
              <w:t xml:space="preserve">; </w:t>
            </w:r>
          </w:p>
        </w:tc>
        <w:tc>
          <w:tcPr>
            <w:tcW w:w="3240" w:type="dxa"/>
            <w:shd w:val="clear" w:color="auto" w:fill="auto"/>
            <w:vAlign w:val="center"/>
          </w:tcPr>
          <w:p w:rsidR="005B2210" w:rsidRPr="003D0F42" w:rsidRDefault="005B2210" w:rsidP="006D446D">
            <w:pPr>
              <w:rPr>
                <w:rFonts w:ascii="Times New Roman" w:hAnsi="Times New Roman" w:cs="Times New Roman"/>
                <w:sz w:val="20"/>
                <w:szCs w:val="20"/>
              </w:rPr>
            </w:pPr>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Acceptat</w:t>
            </w:r>
            <w:proofErr w:type="spellEnd"/>
            <w:r w:rsidRPr="003D0F42">
              <w:rPr>
                <w:rFonts w:ascii="Times New Roman" w:hAnsi="Times New Roman" w:cs="Times New Roman"/>
                <w:sz w:val="20"/>
                <w:szCs w:val="20"/>
              </w:rPr>
              <w:t xml:space="preserve"> □      </w:t>
            </w:r>
            <w:proofErr w:type="spellStart"/>
            <w:r w:rsidRPr="003D0F42">
              <w:rPr>
                <w:rFonts w:ascii="Times New Roman" w:hAnsi="Times New Roman" w:cs="Times New Roman"/>
                <w:sz w:val="20"/>
                <w:szCs w:val="20"/>
              </w:rPr>
              <w:t>Neacceptat</w:t>
            </w:r>
            <w:proofErr w:type="spellEnd"/>
            <w:r w:rsidRPr="003D0F42">
              <w:rPr>
                <w:rFonts w:ascii="Times New Roman" w:hAnsi="Times New Roman" w:cs="Times New Roman"/>
                <w:sz w:val="20"/>
                <w:szCs w:val="20"/>
              </w:rPr>
              <w:t xml:space="preserve"> □</w:t>
            </w:r>
          </w:p>
        </w:tc>
      </w:tr>
      <w:tr w:rsidR="005B2210" w:rsidRPr="003D0F42" w:rsidTr="006D446D">
        <w:trPr>
          <w:trHeight w:val="185"/>
        </w:trPr>
        <w:tc>
          <w:tcPr>
            <w:tcW w:w="7560" w:type="dxa"/>
          </w:tcPr>
          <w:p w:rsidR="005B2210" w:rsidRPr="003D0F42" w:rsidRDefault="005B2210" w:rsidP="006D446D">
            <w:pPr>
              <w:pStyle w:val="Footer"/>
              <w:jc w:val="both"/>
              <w:rPr>
                <w:b/>
                <w:i/>
                <w:sz w:val="20"/>
                <w:szCs w:val="20"/>
                <w:lang w:val="fr-FR"/>
              </w:rPr>
            </w:pPr>
            <w:r w:rsidRPr="003D0F42">
              <w:rPr>
                <w:b/>
                <w:i/>
                <w:sz w:val="20"/>
                <w:szCs w:val="20"/>
                <w:lang w:val="fr-FR"/>
              </w:rPr>
              <w:lastRenderedPageBreak/>
              <w:t>Ambalare :</w:t>
            </w:r>
          </w:p>
          <w:p w:rsidR="003D0F42" w:rsidRPr="003D0F42" w:rsidRDefault="003D0F42" w:rsidP="003D0F42">
            <w:pPr>
              <w:pStyle w:val="NoSpacing"/>
            </w:pPr>
            <w:r w:rsidRPr="003D0F42">
              <w:t>Uleiurile pentru compresoare se livrează în butoaie metalice sau bidoane / canistre de plastic, în funcţie de cantitatea necesară. Costul ambalajelor este inclus în preţul mărfii. La solicitarea furnizorului, paletii folosiţi la livrare se pot returna acestuia.</w:t>
            </w:r>
          </w:p>
          <w:p w:rsidR="003D0F42" w:rsidRPr="003D0F42" w:rsidRDefault="003D0F42" w:rsidP="003D0F42">
            <w:pPr>
              <w:pStyle w:val="NoSpacing"/>
            </w:pPr>
            <w:r w:rsidRPr="003D0F42">
              <w:t>Marcarea ambalajelor se face prin etichetare în mod vizibil cu următoarele specificaţii:</w:t>
            </w:r>
          </w:p>
          <w:p w:rsidR="003D0F42" w:rsidRPr="003D0F42" w:rsidRDefault="003D0F42" w:rsidP="003D0F42">
            <w:pPr>
              <w:pStyle w:val="NoSpacing"/>
              <w:numPr>
                <w:ilvl w:val="0"/>
                <w:numId w:val="2"/>
              </w:numPr>
            </w:pPr>
            <w:proofErr w:type="spellStart"/>
            <w:r w:rsidRPr="003D0F42">
              <w:t>denumirea</w:t>
            </w:r>
            <w:proofErr w:type="spellEnd"/>
            <w:r w:rsidRPr="003D0F42">
              <w:t xml:space="preserve"> </w:t>
            </w:r>
            <w:proofErr w:type="spellStart"/>
            <w:r w:rsidRPr="003D0F42">
              <w:t>producătorului</w:t>
            </w:r>
            <w:proofErr w:type="spellEnd"/>
            <w:r w:rsidRPr="003D0F42">
              <w:t>;</w:t>
            </w:r>
          </w:p>
          <w:p w:rsidR="003D0F42" w:rsidRPr="003D0F42" w:rsidRDefault="003D0F42" w:rsidP="003D0F42">
            <w:pPr>
              <w:pStyle w:val="NoSpacing"/>
              <w:numPr>
                <w:ilvl w:val="0"/>
                <w:numId w:val="2"/>
              </w:numPr>
            </w:pPr>
            <w:proofErr w:type="spellStart"/>
            <w:r w:rsidRPr="003D0F42">
              <w:t>denumirea</w:t>
            </w:r>
            <w:proofErr w:type="spellEnd"/>
            <w:r w:rsidRPr="003D0F42">
              <w:t xml:space="preserve">  </w:t>
            </w:r>
            <w:proofErr w:type="spellStart"/>
            <w:r w:rsidRPr="003D0F42">
              <w:t>produsului</w:t>
            </w:r>
            <w:proofErr w:type="spellEnd"/>
            <w:r w:rsidRPr="003D0F42">
              <w:t>;</w:t>
            </w:r>
          </w:p>
          <w:p w:rsidR="003D0F42" w:rsidRPr="003D0F42" w:rsidRDefault="003D0F42" w:rsidP="003D0F42">
            <w:pPr>
              <w:pStyle w:val="NoSpacing"/>
              <w:numPr>
                <w:ilvl w:val="0"/>
                <w:numId w:val="2"/>
              </w:numPr>
            </w:pPr>
            <w:proofErr w:type="spellStart"/>
            <w:r w:rsidRPr="003D0F42">
              <w:t>greutatea</w:t>
            </w:r>
            <w:proofErr w:type="spellEnd"/>
            <w:r w:rsidRPr="003D0F42">
              <w:t xml:space="preserve"> </w:t>
            </w:r>
            <w:proofErr w:type="spellStart"/>
            <w:r w:rsidRPr="003D0F42">
              <w:t>şi</w:t>
            </w:r>
            <w:proofErr w:type="spellEnd"/>
            <w:r w:rsidRPr="003D0F42">
              <w:t xml:space="preserve"> </w:t>
            </w:r>
            <w:proofErr w:type="spellStart"/>
            <w:r w:rsidRPr="003D0F42">
              <w:t>volumul</w:t>
            </w:r>
            <w:proofErr w:type="spellEnd"/>
            <w:r w:rsidRPr="003D0F42">
              <w:t xml:space="preserve"> net;</w:t>
            </w:r>
          </w:p>
          <w:p w:rsidR="003D0F42" w:rsidRPr="003D0F42" w:rsidRDefault="003D0F42" w:rsidP="003D0F42">
            <w:pPr>
              <w:pStyle w:val="NoSpacing"/>
              <w:numPr>
                <w:ilvl w:val="0"/>
                <w:numId w:val="2"/>
              </w:numPr>
            </w:pPr>
            <w:proofErr w:type="spellStart"/>
            <w:r w:rsidRPr="003D0F42">
              <w:t>numărul</w:t>
            </w:r>
            <w:proofErr w:type="spellEnd"/>
            <w:r w:rsidRPr="003D0F42">
              <w:t xml:space="preserve"> </w:t>
            </w:r>
            <w:proofErr w:type="spellStart"/>
            <w:r w:rsidRPr="003D0F42">
              <w:t>lotului</w:t>
            </w:r>
            <w:proofErr w:type="spellEnd"/>
            <w:r w:rsidRPr="003D0F42">
              <w:t>;</w:t>
            </w:r>
          </w:p>
          <w:p w:rsidR="003D0F42" w:rsidRPr="003D0F42" w:rsidRDefault="003D0F42" w:rsidP="003D0F42">
            <w:pPr>
              <w:pStyle w:val="NoSpacing"/>
              <w:numPr>
                <w:ilvl w:val="0"/>
                <w:numId w:val="2"/>
              </w:numPr>
            </w:pPr>
            <w:r w:rsidRPr="003D0F42">
              <w:t xml:space="preserve">data </w:t>
            </w:r>
            <w:proofErr w:type="spellStart"/>
            <w:r w:rsidRPr="003D0F42">
              <w:t>fabricării</w:t>
            </w:r>
            <w:proofErr w:type="spellEnd"/>
            <w:r w:rsidRPr="003D0F42">
              <w:t>;</w:t>
            </w:r>
          </w:p>
          <w:p w:rsidR="003D0F42" w:rsidRPr="003D0F42" w:rsidRDefault="003D0F42" w:rsidP="003D0F42">
            <w:pPr>
              <w:pStyle w:val="NoSpacing"/>
              <w:numPr>
                <w:ilvl w:val="0"/>
                <w:numId w:val="2"/>
              </w:numPr>
            </w:pPr>
            <w:proofErr w:type="spellStart"/>
            <w:proofErr w:type="gramStart"/>
            <w:r w:rsidRPr="003D0F42">
              <w:t>perioada</w:t>
            </w:r>
            <w:proofErr w:type="spellEnd"/>
            <w:proofErr w:type="gramEnd"/>
            <w:r w:rsidRPr="003D0F42">
              <w:t xml:space="preserve"> de </w:t>
            </w:r>
            <w:proofErr w:type="spellStart"/>
            <w:r w:rsidRPr="003D0F42">
              <w:t>valabilitate</w:t>
            </w:r>
            <w:proofErr w:type="spellEnd"/>
            <w:r w:rsidRPr="003D0F42">
              <w:t xml:space="preserve"> a uleiului de la data fabricării.</w:t>
            </w:r>
          </w:p>
          <w:p w:rsidR="005B2210" w:rsidRPr="003D0F42" w:rsidRDefault="003D0F42" w:rsidP="003D0F42">
            <w:pPr>
              <w:pStyle w:val="NoSpacing"/>
            </w:pPr>
            <w:r w:rsidRPr="003D0F42">
              <w:t>Furnizorul are obligaţia să preia după golire butoaiele metalice/bidoanele în care au fost ambalate uleiurile, fără costuri suplimentare pentru achizitor.</w:t>
            </w:r>
          </w:p>
        </w:tc>
        <w:tc>
          <w:tcPr>
            <w:tcW w:w="3240" w:type="dxa"/>
            <w:shd w:val="clear" w:color="auto" w:fill="auto"/>
            <w:vAlign w:val="center"/>
          </w:tcPr>
          <w:p w:rsidR="005B2210" w:rsidRPr="003D0F42" w:rsidRDefault="005B2210" w:rsidP="006D446D">
            <w:pPr>
              <w:rPr>
                <w:rFonts w:ascii="Times New Roman" w:hAnsi="Times New Roman" w:cs="Times New Roman"/>
                <w:sz w:val="20"/>
                <w:szCs w:val="20"/>
              </w:rPr>
            </w:pPr>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Acceptat</w:t>
            </w:r>
            <w:proofErr w:type="spellEnd"/>
            <w:r w:rsidRPr="003D0F42">
              <w:rPr>
                <w:rFonts w:ascii="Times New Roman" w:hAnsi="Times New Roman" w:cs="Times New Roman"/>
                <w:sz w:val="20"/>
                <w:szCs w:val="20"/>
              </w:rPr>
              <w:t xml:space="preserve"> □      </w:t>
            </w:r>
            <w:proofErr w:type="spellStart"/>
            <w:r w:rsidRPr="003D0F42">
              <w:rPr>
                <w:rFonts w:ascii="Times New Roman" w:hAnsi="Times New Roman" w:cs="Times New Roman"/>
                <w:sz w:val="20"/>
                <w:szCs w:val="20"/>
              </w:rPr>
              <w:t>Neacceptat</w:t>
            </w:r>
            <w:proofErr w:type="spellEnd"/>
            <w:r w:rsidRPr="003D0F42">
              <w:rPr>
                <w:rFonts w:ascii="Times New Roman" w:hAnsi="Times New Roman" w:cs="Times New Roman"/>
                <w:sz w:val="20"/>
                <w:szCs w:val="20"/>
              </w:rPr>
              <w:t xml:space="preserve"> □</w:t>
            </w:r>
          </w:p>
        </w:tc>
      </w:tr>
      <w:tr w:rsidR="005B2210" w:rsidRPr="003D0F42" w:rsidTr="00FE7A83">
        <w:trPr>
          <w:trHeight w:val="2213"/>
        </w:trPr>
        <w:tc>
          <w:tcPr>
            <w:tcW w:w="7560" w:type="dxa"/>
          </w:tcPr>
          <w:p w:rsidR="004B6416" w:rsidRPr="003D0F42" w:rsidRDefault="005B2210" w:rsidP="004B6416">
            <w:pPr>
              <w:pStyle w:val="BodyTextIndent"/>
              <w:ind w:left="0"/>
              <w:jc w:val="both"/>
              <w:rPr>
                <w:sz w:val="20"/>
                <w:szCs w:val="20"/>
                <w:lang w:val="it-IT"/>
              </w:rPr>
            </w:pPr>
            <w:r w:rsidRPr="003D0F42">
              <w:rPr>
                <w:b/>
                <w:i/>
                <w:sz w:val="20"/>
                <w:szCs w:val="20"/>
                <w:lang w:val="it-IT"/>
              </w:rPr>
              <w:t>Recepţia cantitativă şi calitativă</w:t>
            </w:r>
            <w:r w:rsidRPr="003D0F42">
              <w:rPr>
                <w:sz w:val="20"/>
                <w:szCs w:val="20"/>
                <w:lang w:val="it-IT"/>
              </w:rPr>
              <w:t xml:space="preserve"> :</w:t>
            </w:r>
            <w:r w:rsidR="004B6416" w:rsidRPr="003D0F42">
              <w:rPr>
                <w:sz w:val="20"/>
                <w:szCs w:val="20"/>
                <w:lang w:val="it-IT"/>
              </w:rPr>
              <w:t xml:space="preserve"> </w:t>
            </w:r>
            <w:r w:rsidR="004B6416" w:rsidRPr="003D0F42">
              <w:rPr>
                <w:sz w:val="20"/>
                <w:szCs w:val="20"/>
              </w:rPr>
              <w:t>a produsului se efectuează de către Centrala beneficiară, la sediul acesteia, în termen de 3 zile de la data primirii uleiului, termen în care este convocat furnizorul în caz de neconformitaţi cantitative sau calitative.</w:t>
            </w:r>
          </w:p>
          <w:p w:rsidR="004B6416" w:rsidRPr="003D0F42" w:rsidRDefault="004B6416" w:rsidP="004B6416">
            <w:pPr>
              <w:pStyle w:val="BodyText"/>
              <w:jc w:val="both"/>
              <w:rPr>
                <w:sz w:val="20"/>
                <w:szCs w:val="20"/>
              </w:rPr>
            </w:pPr>
            <w:r w:rsidRPr="003D0F42">
              <w:rPr>
                <w:sz w:val="20"/>
                <w:szCs w:val="20"/>
              </w:rPr>
              <w:t>-în cazul în care la analiza calităţii produselor se constată că rezultatele nu corespund cu cele din documentele de calitate, care trebuie să fie în concordanţă cu cerinţele de calitate la prezentul Caiet de Sarcini, se va apela la un laborator specializat, acreditat conform SR EN ISO/CEI 17025:2005, caz în care furnizorul va fi înştiinţat asupra neconformităţilor constatate ce se vor rezolva apoi conform clauzelor contractuale privind recepţia, prez</w:t>
            </w:r>
            <w:r w:rsidR="003D0F42" w:rsidRPr="003D0F42">
              <w:rPr>
                <w:sz w:val="20"/>
                <w:szCs w:val="20"/>
              </w:rPr>
              <w:t>entate în proiectul de contract.</w:t>
            </w:r>
          </w:p>
          <w:p w:rsidR="005B2210" w:rsidRPr="003D0F42" w:rsidRDefault="005B2210" w:rsidP="00EE2986">
            <w:pPr>
              <w:pStyle w:val="BodyTextIndent"/>
              <w:ind w:left="-142"/>
              <w:rPr>
                <w:sz w:val="20"/>
                <w:szCs w:val="20"/>
                <w:lang w:val="it-IT"/>
              </w:rPr>
            </w:pPr>
          </w:p>
        </w:tc>
        <w:tc>
          <w:tcPr>
            <w:tcW w:w="3240" w:type="dxa"/>
            <w:shd w:val="clear" w:color="auto" w:fill="auto"/>
            <w:vAlign w:val="center"/>
          </w:tcPr>
          <w:p w:rsidR="005B2210" w:rsidRPr="003D0F42" w:rsidRDefault="005B2210" w:rsidP="006D446D">
            <w:pPr>
              <w:rPr>
                <w:rFonts w:ascii="Times New Roman" w:hAnsi="Times New Roman" w:cs="Times New Roman"/>
                <w:sz w:val="20"/>
                <w:szCs w:val="20"/>
              </w:rPr>
            </w:pPr>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Acceptat</w:t>
            </w:r>
            <w:proofErr w:type="spellEnd"/>
            <w:r w:rsidRPr="003D0F42">
              <w:rPr>
                <w:rFonts w:ascii="Times New Roman" w:hAnsi="Times New Roman" w:cs="Times New Roman"/>
                <w:sz w:val="20"/>
                <w:szCs w:val="20"/>
              </w:rPr>
              <w:t xml:space="preserve"> □      </w:t>
            </w:r>
            <w:proofErr w:type="spellStart"/>
            <w:r w:rsidRPr="003D0F42">
              <w:rPr>
                <w:rFonts w:ascii="Times New Roman" w:hAnsi="Times New Roman" w:cs="Times New Roman"/>
                <w:sz w:val="20"/>
                <w:szCs w:val="20"/>
              </w:rPr>
              <w:t>Neacceptat</w:t>
            </w:r>
            <w:proofErr w:type="spellEnd"/>
            <w:r w:rsidRPr="003D0F42">
              <w:rPr>
                <w:rFonts w:ascii="Times New Roman" w:hAnsi="Times New Roman" w:cs="Times New Roman"/>
                <w:sz w:val="20"/>
                <w:szCs w:val="20"/>
              </w:rPr>
              <w:t xml:space="preserve"> □</w:t>
            </w:r>
          </w:p>
        </w:tc>
      </w:tr>
      <w:tr w:rsidR="005B2210" w:rsidRPr="003D0F42" w:rsidTr="006D446D">
        <w:trPr>
          <w:trHeight w:val="255"/>
        </w:trPr>
        <w:tc>
          <w:tcPr>
            <w:tcW w:w="7560" w:type="dxa"/>
          </w:tcPr>
          <w:p w:rsidR="005B2210" w:rsidRPr="003D0F42" w:rsidRDefault="005B2210" w:rsidP="00FE7A83">
            <w:pPr>
              <w:pStyle w:val="NoSpacing"/>
              <w:rPr>
                <w:lang w:val="fr-FR"/>
              </w:rPr>
            </w:pPr>
            <w:proofErr w:type="spellStart"/>
            <w:r w:rsidRPr="003D0F42">
              <w:rPr>
                <w:lang w:val="fr-FR"/>
              </w:rPr>
              <w:t>Adresă</w:t>
            </w:r>
            <w:proofErr w:type="spellEnd"/>
            <w:r w:rsidRPr="003D0F42">
              <w:rPr>
                <w:lang w:val="fr-FR"/>
              </w:rPr>
              <w:t xml:space="preserve"> </w:t>
            </w:r>
            <w:proofErr w:type="spellStart"/>
            <w:r w:rsidRPr="003D0F42">
              <w:rPr>
                <w:lang w:val="fr-FR"/>
              </w:rPr>
              <w:t>livrare</w:t>
            </w:r>
            <w:proofErr w:type="spellEnd"/>
            <w:r w:rsidRPr="003D0F42">
              <w:rPr>
                <w:lang w:val="fr-FR"/>
              </w:rPr>
              <w:t xml:space="preserve"> : </w:t>
            </w:r>
          </w:p>
          <w:p w:rsidR="00263093" w:rsidRPr="003D0F42" w:rsidRDefault="00263093" w:rsidP="00FE7A83">
            <w:pPr>
              <w:pStyle w:val="NoSpacing"/>
            </w:pPr>
            <w:r w:rsidRPr="003D0F42">
              <w:t>-CTE BUCUREŞTI SUD - str.Releului nr.2, Sector 3, Bucureşti;</w:t>
            </w:r>
          </w:p>
          <w:p w:rsidR="005B2210" w:rsidRPr="003D0F42" w:rsidRDefault="00263093" w:rsidP="00FE7A83">
            <w:pPr>
              <w:pStyle w:val="NoSpacing"/>
            </w:pPr>
            <w:r w:rsidRPr="003D0F42">
              <w:t>-CTE BUCUREŞTI VEST - B-dul Timişoara nr.106, Sector 6, Bucureşti;</w:t>
            </w:r>
          </w:p>
        </w:tc>
        <w:tc>
          <w:tcPr>
            <w:tcW w:w="3240" w:type="dxa"/>
            <w:shd w:val="clear" w:color="auto" w:fill="auto"/>
            <w:vAlign w:val="center"/>
          </w:tcPr>
          <w:p w:rsidR="005B2210" w:rsidRPr="003D0F42" w:rsidRDefault="005B2210" w:rsidP="006D446D">
            <w:pPr>
              <w:rPr>
                <w:rFonts w:ascii="Times New Roman" w:hAnsi="Times New Roman" w:cs="Times New Roman"/>
                <w:sz w:val="20"/>
                <w:szCs w:val="20"/>
              </w:rPr>
            </w:pPr>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Acceptat</w:t>
            </w:r>
            <w:proofErr w:type="spellEnd"/>
            <w:r w:rsidRPr="003D0F42">
              <w:rPr>
                <w:rFonts w:ascii="Times New Roman" w:hAnsi="Times New Roman" w:cs="Times New Roman"/>
                <w:sz w:val="20"/>
                <w:szCs w:val="20"/>
              </w:rPr>
              <w:t xml:space="preserve"> □      </w:t>
            </w:r>
            <w:proofErr w:type="spellStart"/>
            <w:r w:rsidRPr="003D0F42">
              <w:rPr>
                <w:rFonts w:ascii="Times New Roman" w:hAnsi="Times New Roman" w:cs="Times New Roman"/>
                <w:sz w:val="20"/>
                <w:szCs w:val="20"/>
              </w:rPr>
              <w:t>Neacceptat</w:t>
            </w:r>
            <w:proofErr w:type="spellEnd"/>
            <w:r w:rsidRPr="003D0F42">
              <w:rPr>
                <w:rFonts w:ascii="Times New Roman" w:hAnsi="Times New Roman" w:cs="Times New Roman"/>
                <w:sz w:val="20"/>
                <w:szCs w:val="20"/>
              </w:rPr>
              <w:t xml:space="preserve"> □</w:t>
            </w:r>
          </w:p>
        </w:tc>
      </w:tr>
      <w:tr w:rsidR="005B2210" w:rsidRPr="003D0F42" w:rsidTr="00FE7A83">
        <w:trPr>
          <w:trHeight w:val="647"/>
        </w:trPr>
        <w:tc>
          <w:tcPr>
            <w:tcW w:w="7560" w:type="dxa"/>
          </w:tcPr>
          <w:p w:rsidR="005B2210" w:rsidRPr="003D0F42" w:rsidRDefault="005B2210" w:rsidP="006D446D">
            <w:pPr>
              <w:rPr>
                <w:rFonts w:ascii="Times New Roman" w:hAnsi="Times New Roman" w:cs="Times New Roman"/>
                <w:sz w:val="20"/>
                <w:szCs w:val="20"/>
                <w:lang w:val="fr-FR"/>
              </w:rPr>
            </w:pPr>
            <w:proofErr w:type="spellStart"/>
            <w:r w:rsidRPr="003D0F42">
              <w:rPr>
                <w:rFonts w:ascii="Times New Roman" w:hAnsi="Times New Roman" w:cs="Times New Roman"/>
                <w:b/>
                <w:sz w:val="20"/>
                <w:szCs w:val="20"/>
                <w:lang w:val="fr-FR"/>
              </w:rPr>
              <w:t>Condiţii</w:t>
            </w:r>
            <w:proofErr w:type="spellEnd"/>
            <w:r w:rsidRPr="003D0F42">
              <w:rPr>
                <w:rFonts w:ascii="Times New Roman" w:hAnsi="Times New Roman" w:cs="Times New Roman"/>
                <w:b/>
                <w:sz w:val="20"/>
                <w:szCs w:val="20"/>
                <w:lang w:val="fr-FR"/>
              </w:rPr>
              <w:t xml:space="preserve"> de </w:t>
            </w:r>
            <w:proofErr w:type="spellStart"/>
            <w:r w:rsidRPr="003D0F42">
              <w:rPr>
                <w:rFonts w:ascii="Times New Roman" w:hAnsi="Times New Roman" w:cs="Times New Roman"/>
                <w:b/>
                <w:sz w:val="20"/>
                <w:szCs w:val="20"/>
                <w:lang w:val="fr-FR"/>
              </w:rPr>
              <w:t>plată</w:t>
            </w:r>
            <w:proofErr w:type="spellEnd"/>
            <w:r w:rsidRPr="003D0F42">
              <w:rPr>
                <w:rFonts w:ascii="Times New Roman" w:hAnsi="Times New Roman" w:cs="Times New Roman"/>
                <w:b/>
                <w:sz w:val="20"/>
                <w:szCs w:val="20"/>
                <w:lang w:val="fr-FR"/>
              </w:rPr>
              <w:t xml:space="preserve"> </w:t>
            </w:r>
            <w:proofErr w:type="gramStart"/>
            <w:r w:rsidRPr="003D0F42">
              <w:rPr>
                <w:rFonts w:ascii="Times New Roman" w:hAnsi="Times New Roman" w:cs="Times New Roman"/>
                <w:b/>
                <w:sz w:val="20"/>
                <w:szCs w:val="20"/>
                <w:lang w:val="fr-FR"/>
              </w:rPr>
              <w:t xml:space="preserve">:  </w:t>
            </w:r>
            <w:proofErr w:type="spellStart"/>
            <w:r w:rsidRPr="003D0F42">
              <w:rPr>
                <w:rFonts w:ascii="Times New Roman" w:hAnsi="Times New Roman" w:cs="Times New Roman"/>
                <w:sz w:val="20"/>
                <w:szCs w:val="20"/>
                <w:lang w:val="fr-FR"/>
              </w:rPr>
              <w:t>conform</w:t>
            </w:r>
            <w:proofErr w:type="spellEnd"/>
            <w:proofErr w:type="gramEnd"/>
            <w:r w:rsidRPr="003D0F42">
              <w:rPr>
                <w:rFonts w:ascii="Times New Roman" w:hAnsi="Times New Roman" w:cs="Times New Roman"/>
                <w:sz w:val="20"/>
                <w:szCs w:val="20"/>
                <w:lang w:val="fr-FR"/>
              </w:rPr>
              <w:t xml:space="preserve"> </w:t>
            </w:r>
            <w:proofErr w:type="spellStart"/>
            <w:r w:rsidRPr="003D0F42">
              <w:rPr>
                <w:rFonts w:ascii="Times New Roman" w:hAnsi="Times New Roman" w:cs="Times New Roman"/>
                <w:sz w:val="20"/>
                <w:szCs w:val="20"/>
                <w:lang w:val="fr-FR"/>
              </w:rPr>
              <w:t>prevederilor</w:t>
            </w:r>
            <w:proofErr w:type="spellEnd"/>
            <w:r w:rsidRPr="003D0F42">
              <w:rPr>
                <w:rFonts w:ascii="Times New Roman" w:hAnsi="Times New Roman" w:cs="Times New Roman"/>
                <w:sz w:val="20"/>
                <w:szCs w:val="20"/>
                <w:lang w:val="fr-FR"/>
              </w:rPr>
              <w:t xml:space="preserve"> </w:t>
            </w:r>
            <w:proofErr w:type="spellStart"/>
            <w:r w:rsidRPr="003D0F42">
              <w:rPr>
                <w:rFonts w:ascii="Times New Roman" w:hAnsi="Times New Roman" w:cs="Times New Roman"/>
                <w:sz w:val="20"/>
                <w:szCs w:val="20"/>
                <w:lang w:val="fr-FR"/>
              </w:rPr>
              <w:t>contractual</w:t>
            </w:r>
            <w:r w:rsidR="003D0F42" w:rsidRPr="003D0F42">
              <w:rPr>
                <w:rFonts w:ascii="Times New Roman" w:hAnsi="Times New Roman" w:cs="Times New Roman"/>
                <w:sz w:val="20"/>
                <w:szCs w:val="20"/>
                <w:lang w:val="fr-FR"/>
              </w:rPr>
              <w:t>e</w:t>
            </w:r>
            <w:proofErr w:type="spellEnd"/>
          </w:p>
        </w:tc>
        <w:tc>
          <w:tcPr>
            <w:tcW w:w="3240" w:type="dxa"/>
            <w:shd w:val="clear" w:color="auto" w:fill="auto"/>
            <w:vAlign w:val="center"/>
          </w:tcPr>
          <w:p w:rsidR="005B2210" w:rsidRPr="003D0F42" w:rsidRDefault="005B2210" w:rsidP="006D446D">
            <w:pPr>
              <w:rPr>
                <w:rFonts w:ascii="Times New Roman" w:hAnsi="Times New Roman" w:cs="Times New Roman"/>
                <w:sz w:val="20"/>
                <w:szCs w:val="20"/>
              </w:rPr>
            </w:pPr>
            <w:proofErr w:type="spellStart"/>
            <w:r w:rsidRPr="003D0F42">
              <w:rPr>
                <w:rFonts w:ascii="Times New Roman" w:hAnsi="Times New Roman" w:cs="Times New Roman"/>
                <w:sz w:val="20"/>
                <w:szCs w:val="20"/>
              </w:rPr>
              <w:t>Acceptat</w:t>
            </w:r>
            <w:proofErr w:type="spellEnd"/>
            <w:r w:rsidRPr="003D0F42">
              <w:rPr>
                <w:rFonts w:ascii="Times New Roman" w:hAnsi="Times New Roman" w:cs="Times New Roman"/>
                <w:sz w:val="20"/>
                <w:szCs w:val="20"/>
              </w:rPr>
              <w:t xml:space="preserve"> □      </w:t>
            </w:r>
            <w:proofErr w:type="spellStart"/>
            <w:r w:rsidRPr="003D0F42">
              <w:rPr>
                <w:rFonts w:ascii="Times New Roman" w:hAnsi="Times New Roman" w:cs="Times New Roman"/>
                <w:sz w:val="20"/>
                <w:szCs w:val="20"/>
              </w:rPr>
              <w:t>Neacceptat</w:t>
            </w:r>
            <w:proofErr w:type="spellEnd"/>
            <w:r w:rsidRPr="003D0F42">
              <w:rPr>
                <w:rFonts w:ascii="Times New Roman" w:hAnsi="Times New Roman" w:cs="Times New Roman"/>
                <w:sz w:val="20"/>
                <w:szCs w:val="20"/>
              </w:rPr>
              <w:t xml:space="preserve"> □</w:t>
            </w:r>
          </w:p>
        </w:tc>
      </w:tr>
      <w:tr w:rsidR="005B2210" w:rsidRPr="003D0F42" w:rsidTr="003D0F42">
        <w:tblPrEx>
          <w:tblLook w:val="0000"/>
        </w:tblPrEx>
        <w:trPr>
          <w:trHeight w:val="710"/>
        </w:trPr>
        <w:tc>
          <w:tcPr>
            <w:tcW w:w="7560" w:type="dxa"/>
            <w:vAlign w:val="center"/>
          </w:tcPr>
          <w:p w:rsidR="005B2210" w:rsidRPr="003D0F42" w:rsidRDefault="005B2210" w:rsidP="006D446D">
            <w:pPr>
              <w:rPr>
                <w:rFonts w:ascii="Times New Roman" w:hAnsi="Times New Roman" w:cs="Times New Roman"/>
                <w:b/>
                <w:sz w:val="20"/>
                <w:szCs w:val="20"/>
                <w:lang w:val="fr-FR"/>
              </w:rPr>
            </w:pPr>
            <w:r w:rsidRPr="003D0F42">
              <w:rPr>
                <w:rFonts w:ascii="Times New Roman" w:hAnsi="Times New Roman" w:cs="Times New Roman"/>
                <w:b/>
                <w:sz w:val="20"/>
                <w:szCs w:val="20"/>
                <w:lang w:val="fr-FR"/>
              </w:rPr>
              <w:t xml:space="preserve">Model de </w:t>
            </w:r>
            <w:proofErr w:type="spellStart"/>
            <w:r w:rsidRPr="003D0F42">
              <w:rPr>
                <w:rFonts w:ascii="Times New Roman" w:hAnsi="Times New Roman" w:cs="Times New Roman"/>
                <w:b/>
                <w:sz w:val="20"/>
                <w:szCs w:val="20"/>
                <w:lang w:val="fr-FR"/>
              </w:rPr>
              <w:t>contract</w:t>
            </w:r>
            <w:proofErr w:type="spellEnd"/>
            <w:r w:rsidRPr="003D0F42">
              <w:rPr>
                <w:rFonts w:ascii="Times New Roman" w:hAnsi="Times New Roman" w:cs="Times New Roman"/>
                <w:b/>
                <w:sz w:val="20"/>
                <w:szCs w:val="20"/>
                <w:lang w:val="fr-FR"/>
              </w:rPr>
              <w:t xml:space="preserve"> </w:t>
            </w:r>
            <w:proofErr w:type="spellStart"/>
            <w:r w:rsidRPr="003D0F42">
              <w:rPr>
                <w:rFonts w:ascii="Times New Roman" w:hAnsi="Times New Roman" w:cs="Times New Roman"/>
                <w:b/>
                <w:sz w:val="20"/>
                <w:szCs w:val="20"/>
                <w:lang w:val="fr-FR"/>
              </w:rPr>
              <w:t>prezentat</w:t>
            </w:r>
            <w:proofErr w:type="spellEnd"/>
            <w:r w:rsidRPr="003D0F42">
              <w:rPr>
                <w:rFonts w:ascii="Times New Roman" w:hAnsi="Times New Roman" w:cs="Times New Roman"/>
                <w:b/>
                <w:sz w:val="20"/>
                <w:szCs w:val="20"/>
                <w:lang w:val="fr-FR"/>
              </w:rPr>
              <w:t xml:space="preserve"> de </w:t>
            </w:r>
            <w:proofErr w:type="spellStart"/>
            <w:r w:rsidRPr="003D0F42">
              <w:rPr>
                <w:rFonts w:ascii="Times New Roman" w:hAnsi="Times New Roman" w:cs="Times New Roman"/>
                <w:b/>
                <w:sz w:val="20"/>
                <w:szCs w:val="20"/>
                <w:lang w:val="fr-FR"/>
              </w:rPr>
              <w:t>achizitor</w:t>
            </w:r>
            <w:proofErr w:type="spellEnd"/>
            <w:r w:rsidRPr="003D0F42">
              <w:rPr>
                <w:rFonts w:ascii="Times New Roman" w:hAnsi="Times New Roman" w:cs="Times New Roman"/>
                <w:sz w:val="20"/>
                <w:szCs w:val="20"/>
                <w:lang w:val="fr-FR"/>
              </w:rPr>
              <w:t xml:space="preserve"> </w:t>
            </w:r>
            <w:r w:rsidRPr="003D0F42">
              <w:rPr>
                <w:rFonts w:ascii="Times New Roman" w:hAnsi="Times New Roman" w:cs="Times New Roman"/>
                <w:b/>
                <w:sz w:val="20"/>
                <w:szCs w:val="20"/>
                <w:lang w:val="fr-FR"/>
              </w:rPr>
              <w:t>(*)</w:t>
            </w:r>
          </w:p>
        </w:tc>
        <w:tc>
          <w:tcPr>
            <w:tcW w:w="3240" w:type="dxa"/>
            <w:vAlign w:val="center"/>
          </w:tcPr>
          <w:p w:rsidR="005B2210" w:rsidRPr="003D0F42" w:rsidRDefault="005B2210" w:rsidP="006D446D">
            <w:pPr>
              <w:rPr>
                <w:rFonts w:ascii="Times New Roman" w:hAnsi="Times New Roman" w:cs="Times New Roman"/>
                <w:sz w:val="20"/>
                <w:szCs w:val="20"/>
                <w:lang w:val="fr-FR"/>
              </w:rPr>
            </w:pPr>
            <w:proofErr w:type="spellStart"/>
            <w:r w:rsidRPr="003D0F42">
              <w:rPr>
                <w:rFonts w:ascii="Times New Roman" w:hAnsi="Times New Roman" w:cs="Times New Roman"/>
                <w:color w:val="000000"/>
                <w:sz w:val="20"/>
                <w:szCs w:val="20"/>
                <w:lang w:val="fr-FR"/>
              </w:rPr>
              <w:t>Acceptat</w:t>
            </w:r>
            <w:proofErr w:type="spellEnd"/>
            <w:r w:rsidRPr="003D0F42">
              <w:rPr>
                <w:rFonts w:ascii="Times New Roman" w:hAnsi="Times New Roman" w:cs="Times New Roman"/>
                <w:color w:val="000000"/>
                <w:sz w:val="20"/>
                <w:szCs w:val="20"/>
                <w:lang w:val="fr-FR"/>
              </w:rPr>
              <w:t xml:space="preserve"> □      </w:t>
            </w:r>
            <w:proofErr w:type="spellStart"/>
            <w:r w:rsidRPr="003D0F42">
              <w:rPr>
                <w:rFonts w:ascii="Times New Roman" w:hAnsi="Times New Roman" w:cs="Times New Roman"/>
                <w:color w:val="000000"/>
                <w:sz w:val="20"/>
                <w:szCs w:val="20"/>
                <w:lang w:val="fr-FR"/>
              </w:rPr>
              <w:t>Neacceptat</w:t>
            </w:r>
            <w:proofErr w:type="spellEnd"/>
            <w:r w:rsidRPr="003D0F42">
              <w:rPr>
                <w:rFonts w:ascii="Times New Roman" w:hAnsi="Times New Roman" w:cs="Times New Roman"/>
                <w:color w:val="000000"/>
                <w:sz w:val="20"/>
                <w:szCs w:val="20"/>
                <w:lang w:val="fr-FR"/>
              </w:rPr>
              <w:t xml:space="preserve"> □</w:t>
            </w:r>
          </w:p>
        </w:tc>
      </w:tr>
    </w:tbl>
    <w:p w:rsidR="005B2210" w:rsidRPr="003D0F42" w:rsidRDefault="005B2210" w:rsidP="005B2210">
      <w:pPr>
        <w:rPr>
          <w:rFonts w:ascii="Times New Roman" w:hAnsi="Times New Roman" w:cs="Times New Roman"/>
          <w:b/>
          <w:sz w:val="20"/>
          <w:szCs w:val="20"/>
          <w:lang w:val="fr-FR"/>
        </w:rPr>
      </w:pPr>
      <w:r w:rsidRPr="003D0F42">
        <w:rPr>
          <w:rFonts w:ascii="Times New Roman" w:hAnsi="Times New Roman" w:cs="Times New Roman"/>
          <w:b/>
          <w:sz w:val="20"/>
          <w:szCs w:val="20"/>
        </w:rPr>
        <w:t xml:space="preserve">(*) In </w:t>
      </w:r>
      <w:proofErr w:type="spellStart"/>
      <w:r w:rsidRPr="003D0F42">
        <w:rPr>
          <w:rFonts w:ascii="Times New Roman" w:hAnsi="Times New Roman" w:cs="Times New Roman"/>
          <w:b/>
          <w:sz w:val="20"/>
          <w:szCs w:val="20"/>
        </w:rPr>
        <w:t>cazul</w:t>
      </w:r>
      <w:proofErr w:type="spellEnd"/>
      <w:r w:rsidRPr="003D0F42">
        <w:rPr>
          <w:rFonts w:ascii="Times New Roman" w:hAnsi="Times New Roman" w:cs="Times New Roman"/>
          <w:b/>
          <w:sz w:val="20"/>
          <w:szCs w:val="20"/>
        </w:rPr>
        <w:t xml:space="preserve"> </w:t>
      </w:r>
      <w:proofErr w:type="spellStart"/>
      <w:r w:rsidRPr="003D0F42">
        <w:rPr>
          <w:rFonts w:ascii="Times New Roman" w:hAnsi="Times New Roman" w:cs="Times New Roman"/>
          <w:b/>
          <w:sz w:val="20"/>
          <w:szCs w:val="20"/>
        </w:rPr>
        <w:t>neacceptării</w:t>
      </w:r>
      <w:proofErr w:type="spellEnd"/>
      <w:r w:rsidRPr="003D0F42">
        <w:rPr>
          <w:rFonts w:ascii="Times New Roman" w:hAnsi="Times New Roman" w:cs="Times New Roman"/>
          <w:b/>
          <w:sz w:val="20"/>
          <w:szCs w:val="20"/>
        </w:rPr>
        <w:t xml:space="preserve"> </w:t>
      </w:r>
      <w:proofErr w:type="spellStart"/>
      <w:r w:rsidRPr="003D0F42">
        <w:rPr>
          <w:rFonts w:ascii="Times New Roman" w:hAnsi="Times New Roman" w:cs="Times New Roman"/>
          <w:b/>
          <w:sz w:val="20"/>
          <w:szCs w:val="20"/>
        </w:rPr>
        <w:t>modelului</w:t>
      </w:r>
      <w:proofErr w:type="spellEnd"/>
      <w:r w:rsidRPr="003D0F42">
        <w:rPr>
          <w:rFonts w:ascii="Times New Roman" w:hAnsi="Times New Roman" w:cs="Times New Roman"/>
          <w:b/>
          <w:sz w:val="20"/>
          <w:szCs w:val="20"/>
        </w:rPr>
        <w:t xml:space="preserve"> de contract, se </w:t>
      </w:r>
      <w:proofErr w:type="spellStart"/>
      <w:proofErr w:type="gramStart"/>
      <w:r w:rsidRPr="003D0F42">
        <w:rPr>
          <w:rFonts w:ascii="Times New Roman" w:hAnsi="Times New Roman" w:cs="Times New Roman"/>
          <w:b/>
          <w:sz w:val="20"/>
          <w:szCs w:val="20"/>
        </w:rPr>
        <w:t>va</w:t>
      </w:r>
      <w:proofErr w:type="spellEnd"/>
      <w:proofErr w:type="gramEnd"/>
      <w:r w:rsidRPr="003D0F42">
        <w:rPr>
          <w:rFonts w:ascii="Times New Roman" w:hAnsi="Times New Roman" w:cs="Times New Roman"/>
          <w:b/>
          <w:sz w:val="20"/>
          <w:szCs w:val="20"/>
        </w:rPr>
        <w:t xml:space="preserve"> </w:t>
      </w:r>
      <w:proofErr w:type="spellStart"/>
      <w:r w:rsidRPr="003D0F42">
        <w:rPr>
          <w:rFonts w:ascii="Times New Roman" w:hAnsi="Times New Roman" w:cs="Times New Roman"/>
          <w:b/>
          <w:sz w:val="20"/>
          <w:szCs w:val="20"/>
        </w:rPr>
        <w:t>ataşa</w:t>
      </w:r>
      <w:proofErr w:type="spellEnd"/>
      <w:r w:rsidRPr="003D0F42">
        <w:rPr>
          <w:rFonts w:ascii="Times New Roman" w:hAnsi="Times New Roman" w:cs="Times New Roman"/>
          <w:b/>
          <w:sz w:val="20"/>
          <w:szCs w:val="20"/>
        </w:rPr>
        <w:t xml:space="preserve"> </w:t>
      </w:r>
      <w:proofErr w:type="spellStart"/>
      <w:r w:rsidRPr="003D0F42">
        <w:rPr>
          <w:rFonts w:ascii="Times New Roman" w:hAnsi="Times New Roman" w:cs="Times New Roman"/>
          <w:b/>
          <w:sz w:val="20"/>
          <w:szCs w:val="20"/>
        </w:rPr>
        <w:t>lista</w:t>
      </w:r>
      <w:proofErr w:type="spellEnd"/>
      <w:r w:rsidRPr="003D0F42">
        <w:rPr>
          <w:rFonts w:ascii="Times New Roman" w:hAnsi="Times New Roman" w:cs="Times New Roman"/>
          <w:b/>
          <w:sz w:val="20"/>
          <w:szCs w:val="20"/>
        </w:rPr>
        <w:t xml:space="preserve"> de </w:t>
      </w:r>
      <w:proofErr w:type="spellStart"/>
      <w:r w:rsidRPr="003D0F42">
        <w:rPr>
          <w:rFonts w:ascii="Times New Roman" w:hAnsi="Times New Roman" w:cs="Times New Roman"/>
          <w:b/>
          <w:sz w:val="20"/>
          <w:szCs w:val="20"/>
        </w:rPr>
        <w:t>obiecţiuni</w:t>
      </w:r>
      <w:proofErr w:type="spellEnd"/>
      <w:r w:rsidRPr="003D0F42">
        <w:rPr>
          <w:rFonts w:ascii="Times New Roman" w:hAnsi="Times New Roman" w:cs="Times New Roman"/>
          <w:b/>
          <w:sz w:val="20"/>
          <w:szCs w:val="20"/>
        </w:rPr>
        <w:t xml:space="preserve"> la </w:t>
      </w:r>
      <w:proofErr w:type="spellStart"/>
      <w:r w:rsidRPr="003D0F42">
        <w:rPr>
          <w:rFonts w:ascii="Times New Roman" w:hAnsi="Times New Roman" w:cs="Times New Roman"/>
          <w:b/>
          <w:sz w:val="20"/>
          <w:szCs w:val="20"/>
        </w:rPr>
        <w:t>prezenta</w:t>
      </w:r>
      <w:proofErr w:type="spellEnd"/>
      <w:r w:rsidRPr="003D0F42">
        <w:rPr>
          <w:rFonts w:ascii="Times New Roman" w:hAnsi="Times New Roman" w:cs="Times New Roman"/>
          <w:b/>
          <w:sz w:val="20"/>
          <w:szCs w:val="20"/>
        </w:rPr>
        <w:t xml:space="preserve"> </w:t>
      </w:r>
      <w:proofErr w:type="spellStart"/>
      <w:r w:rsidRPr="003D0F42">
        <w:rPr>
          <w:rFonts w:ascii="Times New Roman" w:hAnsi="Times New Roman" w:cs="Times New Roman"/>
          <w:b/>
          <w:sz w:val="20"/>
          <w:szCs w:val="20"/>
        </w:rPr>
        <w:t>fisa</w:t>
      </w:r>
      <w:proofErr w:type="spellEnd"/>
      <w:r w:rsidRPr="003D0F42">
        <w:rPr>
          <w:rFonts w:ascii="Times New Roman" w:hAnsi="Times New Roman" w:cs="Times New Roman"/>
          <w:b/>
          <w:sz w:val="20"/>
          <w:szCs w:val="20"/>
        </w:rPr>
        <w:t xml:space="preserve"> de </w:t>
      </w:r>
      <w:proofErr w:type="spellStart"/>
      <w:r w:rsidRPr="003D0F42">
        <w:rPr>
          <w:rFonts w:ascii="Times New Roman" w:hAnsi="Times New Roman" w:cs="Times New Roman"/>
          <w:b/>
          <w:sz w:val="20"/>
          <w:szCs w:val="20"/>
        </w:rPr>
        <w:t>oferta</w:t>
      </w:r>
      <w:proofErr w:type="spellEnd"/>
      <w:r w:rsidRPr="003D0F42">
        <w:rPr>
          <w:rFonts w:ascii="Times New Roman" w:hAnsi="Times New Roman" w:cs="Times New Roman"/>
          <w:b/>
          <w:sz w:val="20"/>
          <w:szCs w:val="20"/>
        </w:rPr>
        <w:t>.</w:t>
      </w:r>
    </w:p>
    <w:p w:rsidR="005B2210" w:rsidRPr="003D0F42" w:rsidRDefault="005B2210" w:rsidP="005B2210">
      <w:pPr>
        <w:outlineLvl w:val="0"/>
        <w:rPr>
          <w:rFonts w:ascii="Times New Roman" w:hAnsi="Times New Roman" w:cs="Times New Roman"/>
          <w:b/>
          <w:sz w:val="20"/>
          <w:szCs w:val="20"/>
        </w:rPr>
      </w:pPr>
      <w:proofErr w:type="gramStart"/>
      <w:r w:rsidRPr="003D0F42">
        <w:rPr>
          <w:rFonts w:ascii="Times New Roman" w:hAnsi="Times New Roman" w:cs="Times New Roman"/>
          <w:b/>
          <w:sz w:val="20"/>
          <w:szCs w:val="20"/>
        </w:rPr>
        <w:t>OBSERVAŢII :</w:t>
      </w:r>
      <w:proofErr w:type="gramEnd"/>
      <w:r w:rsidRPr="003D0F42">
        <w:rPr>
          <w:rFonts w:ascii="Times New Roman" w:hAnsi="Times New Roman" w:cs="Times New Roman"/>
          <w:b/>
          <w:sz w:val="20"/>
          <w:szCs w:val="20"/>
        </w:rPr>
        <w:t xml:space="preserve"> …………………………………………………………………</w:t>
      </w:r>
    </w:p>
    <w:p w:rsidR="005B2210" w:rsidRPr="003D0F42" w:rsidRDefault="005B2210" w:rsidP="005B2210">
      <w:pPr>
        <w:jc w:val="center"/>
        <w:outlineLvl w:val="0"/>
        <w:rPr>
          <w:rFonts w:ascii="Times New Roman" w:hAnsi="Times New Roman" w:cs="Times New Roman"/>
          <w:b/>
          <w:sz w:val="20"/>
          <w:szCs w:val="20"/>
        </w:rPr>
      </w:pPr>
      <w:r w:rsidRPr="003D0F42">
        <w:rPr>
          <w:rFonts w:ascii="Times New Roman" w:hAnsi="Times New Roman" w:cs="Times New Roman"/>
          <w:b/>
          <w:sz w:val="20"/>
          <w:szCs w:val="20"/>
        </w:rPr>
        <w:t xml:space="preserve">                                                                                                                                 FURNIZOR</w:t>
      </w:r>
    </w:p>
    <w:p w:rsidR="005B2210" w:rsidRPr="003D0F42" w:rsidRDefault="005B2210" w:rsidP="005B2210">
      <w:pPr>
        <w:jc w:val="right"/>
        <w:outlineLvl w:val="0"/>
        <w:rPr>
          <w:rFonts w:ascii="Times New Roman" w:hAnsi="Times New Roman" w:cs="Times New Roman"/>
          <w:sz w:val="20"/>
          <w:szCs w:val="20"/>
        </w:rPr>
      </w:pPr>
      <w:r w:rsidRPr="003D0F42">
        <w:rPr>
          <w:rFonts w:ascii="Times New Roman" w:hAnsi="Times New Roman" w:cs="Times New Roman"/>
          <w:b/>
          <w:sz w:val="20"/>
          <w:szCs w:val="20"/>
        </w:rPr>
        <w:t xml:space="preserve">…………………………..                                                                                                                     </w:t>
      </w:r>
      <w:r w:rsidRPr="003D0F42">
        <w:rPr>
          <w:rFonts w:ascii="Times New Roman" w:hAnsi="Times New Roman" w:cs="Times New Roman"/>
          <w:sz w:val="20"/>
          <w:szCs w:val="20"/>
        </w:rPr>
        <w:t xml:space="preserve">                 </w:t>
      </w:r>
    </w:p>
    <w:p w:rsidR="005B2210" w:rsidRPr="00FE7A83" w:rsidRDefault="005B2210" w:rsidP="00FE7A83">
      <w:pPr>
        <w:jc w:val="right"/>
        <w:outlineLvl w:val="0"/>
        <w:rPr>
          <w:rFonts w:ascii="Times New Roman" w:hAnsi="Times New Roman" w:cs="Times New Roman"/>
          <w:b/>
          <w:sz w:val="20"/>
          <w:szCs w:val="20"/>
        </w:rPr>
      </w:pPr>
      <w:r w:rsidRPr="003D0F42">
        <w:rPr>
          <w:rFonts w:ascii="Times New Roman" w:hAnsi="Times New Roman" w:cs="Times New Roman"/>
          <w:sz w:val="20"/>
          <w:szCs w:val="20"/>
        </w:rPr>
        <w:t xml:space="preserve">                                                                                                                           (</w:t>
      </w:r>
      <w:proofErr w:type="spellStart"/>
      <w:proofErr w:type="gramStart"/>
      <w:r w:rsidRPr="003D0F42">
        <w:rPr>
          <w:rFonts w:ascii="Times New Roman" w:hAnsi="Times New Roman" w:cs="Times New Roman"/>
          <w:sz w:val="20"/>
          <w:szCs w:val="20"/>
        </w:rPr>
        <w:t>semnătura</w:t>
      </w:r>
      <w:proofErr w:type="spellEnd"/>
      <w:proofErr w:type="gramEnd"/>
      <w:r w:rsidRPr="003D0F42">
        <w:rPr>
          <w:rFonts w:ascii="Times New Roman" w:hAnsi="Times New Roman" w:cs="Times New Roman"/>
          <w:sz w:val="20"/>
          <w:szCs w:val="20"/>
        </w:rPr>
        <w:t xml:space="preserve"> </w:t>
      </w:r>
      <w:proofErr w:type="spellStart"/>
      <w:r w:rsidRPr="003D0F42">
        <w:rPr>
          <w:rFonts w:ascii="Times New Roman" w:hAnsi="Times New Roman" w:cs="Times New Roman"/>
          <w:sz w:val="20"/>
          <w:szCs w:val="20"/>
        </w:rPr>
        <w:t>autorizată</w:t>
      </w:r>
      <w:proofErr w:type="spellEnd"/>
      <w:r w:rsidRPr="003D0F42">
        <w:rPr>
          <w:rFonts w:ascii="Times New Roman" w:hAnsi="Times New Roman" w:cs="Times New Roman"/>
          <w:sz w:val="20"/>
          <w:szCs w:val="20"/>
        </w:rPr>
        <w:t>)</w:t>
      </w:r>
    </w:p>
    <w:sectPr w:rsidR="005B2210" w:rsidRPr="00FE7A83" w:rsidSect="005B2210">
      <w:pgSz w:w="12240" w:h="15840" w:code="1"/>
      <w:pgMar w:top="1440" w:right="1440" w:bottom="72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C293E"/>
    <w:multiLevelType w:val="hybridMultilevel"/>
    <w:tmpl w:val="C062EE1C"/>
    <w:lvl w:ilvl="0" w:tplc="7096BA7C">
      <w:start w:val="1"/>
      <w:numFmt w:val="lowerLetter"/>
      <w:lvlText w:val="%1)"/>
      <w:lvlJc w:val="left"/>
      <w:pPr>
        <w:tabs>
          <w:tab w:val="num" w:pos="720"/>
        </w:tabs>
        <w:ind w:left="720" w:hanging="360"/>
      </w:pPr>
      <w:rPr>
        <w:rFonts w:hint="default"/>
        <w:b w:val="0"/>
        <w:sz w:val="24"/>
        <w:szCs w:val="24"/>
      </w:rPr>
    </w:lvl>
    <w:lvl w:ilvl="1" w:tplc="04180003" w:tentative="1">
      <w:start w:val="1"/>
      <w:numFmt w:val="bullet"/>
      <w:lvlText w:val="o"/>
      <w:lvlJc w:val="left"/>
      <w:pPr>
        <w:tabs>
          <w:tab w:val="num" w:pos="1095"/>
        </w:tabs>
        <w:ind w:left="1095" w:hanging="360"/>
      </w:pPr>
      <w:rPr>
        <w:rFonts w:ascii="Courier New" w:hAnsi="Courier New" w:cs="Courier New" w:hint="default"/>
      </w:rPr>
    </w:lvl>
    <w:lvl w:ilvl="2" w:tplc="04180005" w:tentative="1">
      <w:start w:val="1"/>
      <w:numFmt w:val="bullet"/>
      <w:lvlText w:val=""/>
      <w:lvlJc w:val="left"/>
      <w:pPr>
        <w:tabs>
          <w:tab w:val="num" w:pos="1815"/>
        </w:tabs>
        <w:ind w:left="1815" w:hanging="360"/>
      </w:pPr>
      <w:rPr>
        <w:rFonts w:ascii="Wingdings" w:hAnsi="Wingdings" w:hint="default"/>
      </w:rPr>
    </w:lvl>
    <w:lvl w:ilvl="3" w:tplc="04180001" w:tentative="1">
      <w:start w:val="1"/>
      <w:numFmt w:val="bullet"/>
      <w:lvlText w:val=""/>
      <w:lvlJc w:val="left"/>
      <w:pPr>
        <w:tabs>
          <w:tab w:val="num" w:pos="2535"/>
        </w:tabs>
        <w:ind w:left="2535" w:hanging="360"/>
      </w:pPr>
      <w:rPr>
        <w:rFonts w:ascii="Symbol" w:hAnsi="Symbol" w:hint="default"/>
      </w:rPr>
    </w:lvl>
    <w:lvl w:ilvl="4" w:tplc="04180003" w:tentative="1">
      <w:start w:val="1"/>
      <w:numFmt w:val="bullet"/>
      <w:lvlText w:val="o"/>
      <w:lvlJc w:val="left"/>
      <w:pPr>
        <w:tabs>
          <w:tab w:val="num" w:pos="3255"/>
        </w:tabs>
        <w:ind w:left="3255" w:hanging="360"/>
      </w:pPr>
      <w:rPr>
        <w:rFonts w:ascii="Courier New" w:hAnsi="Courier New" w:cs="Courier New" w:hint="default"/>
      </w:rPr>
    </w:lvl>
    <w:lvl w:ilvl="5" w:tplc="04180005" w:tentative="1">
      <w:start w:val="1"/>
      <w:numFmt w:val="bullet"/>
      <w:lvlText w:val=""/>
      <w:lvlJc w:val="left"/>
      <w:pPr>
        <w:tabs>
          <w:tab w:val="num" w:pos="3975"/>
        </w:tabs>
        <w:ind w:left="3975" w:hanging="360"/>
      </w:pPr>
      <w:rPr>
        <w:rFonts w:ascii="Wingdings" w:hAnsi="Wingdings" w:hint="default"/>
      </w:rPr>
    </w:lvl>
    <w:lvl w:ilvl="6" w:tplc="04180001" w:tentative="1">
      <w:start w:val="1"/>
      <w:numFmt w:val="bullet"/>
      <w:lvlText w:val=""/>
      <w:lvlJc w:val="left"/>
      <w:pPr>
        <w:tabs>
          <w:tab w:val="num" w:pos="4695"/>
        </w:tabs>
        <w:ind w:left="4695" w:hanging="360"/>
      </w:pPr>
      <w:rPr>
        <w:rFonts w:ascii="Symbol" w:hAnsi="Symbol" w:hint="default"/>
      </w:rPr>
    </w:lvl>
    <w:lvl w:ilvl="7" w:tplc="04180003" w:tentative="1">
      <w:start w:val="1"/>
      <w:numFmt w:val="bullet"/>
      <w:lvlText w:val="o"/>
      <w:lvlJc w:val="left"/>
      <w:pPr>
        <w:tabs>
          <w:tab w:val="num" w:pos="5415"/>
        </w:tabs>
        <w:ind w:left="5415" w:hanging="360"/>
      </w:pPr>
      <w:rPr>
        <w:rFonts w:ascii="Courier New" w:hAnsi="Courier New" w:cs="Courier New" w:hint="default"/>
      </w:rPr>
    </w:lvl>
    <w:lvl w:ilvl="8" w:tplc="04180005" w:tentative="1">
      <w:start w:val="1"/>
      <w:numFmt w:val="bullet"/>
      <w:lvlText w:val=""/>
      <w:lvlJc w:val="left"/>
      <w:pPr>
        <w:tabs>
          <w:tab w:val="num" w:pos="6135"/>
        </w:tabs>
        <w:ind w:left="6135" w:hanging="360"/>
      </w:pPr>
      <w:rPr>
        <w:rFonts w:ascii="Wingdings" w:hAnsi="Wingdings" w:hint="default"/>
      </w:rPr>
    </w:lvl>
  </w:abstractNum>
  <w:abstractNum w:abstractNumId="1">
    <w:nsid w:val="1B2F11B1"/>
    <w:multiLevelType w:val="singleLevel"/>
    <w:tmpl w:val="B39605CA"/>
    <w:lvl w:ilvl="0">
      <w:start w:val="7"/>
      <w:numFmt w:val="bullet"/>
      <w:lvlText w:val="-"/>
      <w:lvlJc w:val="left"/>
      <w:pPr>
        <w:tabs>
          <w:tab w:val="num" w:pos="720"/>
        </w:tabs>
        <w:ind w:left="720" w:hanging="360"/>
      </w:pPr>
      <w:rPr>
        <w:rFonts w:hint="default"/>
      </w:rPr>
    </w:lvl>
  </w:abstractNum>
  <w:abstractNum w:abstractNumId="2">
    <w:nsid w:val="47B52242"/>
    <w:multiLevelType w:val="hybridMultilevel"/>
    <w:tmpl w:val="AE962A8E"/>
    <w:lvl w:ilvl="0" w:tplc="00C6FFEC">
      <w:start w:val="2"/>
      <w:numFmt w:val="bullet"/>
      <w:lvlText w:val="-"/>
      <w:lvlJc w:val="left"/>
      <w:pPr>
        <w:ind w:left="405" w:hanging="360"/>
      </w:pPr>
      <w:rPr>
        <w:rFonts w:ascii="Times New Roman" w:eastAsiaTheme="minorEastAsia" w:hAnsi="Times New Roman" w:cs="Times New Roman" w:hint="default"/>
        <w:u w:val="single"/>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516A11E7"/>
    <w:multiLevelType w:val="hybridMultilevel"/>
    <w:tmpl w:val="06368B38"/>
    <w:lvl w:ilvl="0" w:tplc="3E9690CA">
      <w:start w:val="1"/>
      <w:numFmt w:val="bullet"/>
      <w:lvlText w:val="-"/>
      <w:lvlJc w:val="left"/>
      <w:pPr>
        <w:tabs>
          <w:tab w:val="num" w:pos="360"/>
        </w:tabs>
        <w:ind w:left="360" w:hanging="360"/>
      </w:pPr>
      <w:rPr>
        <w:rFonts w:ascii="Calibri" w:eastAsia="Times New Roman" w:hAnsi="Calibri" w:cs="Times New Roman" w:hint="default"/>
        <w:b w:val="0"/>
        <w:sz w:val="28"/>
      </w:rPr>
    </w:lvl>
    <w:lvl w:ilvl="1" w:tplc="04180003" w:tentative="1">
      <w:start w:val="1"/>
      <w:numFmt w:val="bullet"/>
      <w:lvlText w:val="o"/>
      <w:lvlJc w:val="left"/>
      <w:pPr>
        <w:tabs>
          <w:tab w:val="num" w:pos="735"/>
        </w:tabs>
        <w:ind w:left="735" w:hanging="360"/>
      </w:pPr>
      <w:rPr>
        <w:rFonts w:ascii="Courier New" w:hAnsi="Courier New" w:cs="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cs="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cs="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4">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0987F89"/>
    <w:multiLevelType w:val="hybridMultilevel"/>
    <w:tmpl w:val="EBC44F96"/>
    <w:lvl w:ilvl="0" w:tplc="3E9690CA">
      <w:start w:val="1"/>
      <w:numFmt w:val="bullet"/>
      <w:lvlText w:val="-"/>
      <w:lvlJc w:val="left"/>
      <w:pPr>
        <w:tabs>
          <w:tab w:val="num" w:pos="720"/>
        </w:tabs>
        <w:ind w:left="720" w:hanging="360"/>
      </w:pPr>
      <w:rPr>
        <w:rFonts w:ascii="Calibri" w:eastAsia="Times New Roman" w:hAnsi="Calibri" w:cs="Times New Roman" w:hint="default"/>
        <w:b w:val="0"/>
        <w:sz w:val="28"/>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5B7535"/>
    <w:rsid w:val="00263093"/>
    <w:rsid w:val="0028197E"/>
    <w:rsid w:val="002A0AEF"/>
    <w:rsid w:val="003D0F42"/>
    <w:rsid w:val="004454D2"/>
    <w:rsid w:val="004B6416"/>
    <w:rsid w:val="00525733"/>
    <w:rsid w:val="0055133F"/>
    <w:rsid w:val="005977AA"/>
    <w:rsid w:val="005B2210"/>
    <w:rsid w:val="005B7535"/>
    <w:rsid w:val="0073573C"/>
    <w:rsid w:val="007B4715"/>
    <w:rsid w:val="007E651C"/>
    <w:rsid w:val="007F1818"/>
    <w:rsid w:val="008E28FF"/>
    <w:rsid w:val="00934D14"/>
    <w:rsid w:val="00973725"/>
    <w:rsid w:val="00A74261"/>
    <w:rsid w:val="00AA65FF"/>
    <w:rsid w:val="00AD3364"/>
    <w:rsid w:val="00C25A4B"/>
    <w:rsid w:val="00C44F48"/>
    <w:rsid w:val="00E07554"/>
    <w:rsid w:val="00EE2986"/>
    <w:rsid w:val="00FE7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8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573C"/>
    <w:pPr>
      <w:spacing w:after="0" w:line="240" w:lineRule="auto"/>
    </w:pPr>
  </w:style>
  <w:style w:type="paragraph" w:styleId="Footer">
    <w:name w:val="footer"/>
    <w:basedOn w:val="Normal"/>
    <w:link w:val="FooterChar"/>
    <w:rsid w:val="005B2210"/>
    <w:pPr>
      <w:tabs>
        <w:tab w:val="center" w:pos="4536"/>
        <w:tab w:val="right" w:pos="9072"/>
      </w:tabs>
      <w:spacing w:after="0" w:line="240" w:lineRule="auto"/>
    </w:pPr>
    <w:rPr>
      <w:rFonts w:ascii="Times New Roman" w:eastAsia="Times New Roman" w:hAnsi="Times New Roman" w:cs="Times New Roman"/>
      <w:noProof/>
      <w:sz w:val="24"/>
      <w:szCs w:val="24"/>
      <w:lang w:eastAsia="ro-RO"/>
    </w:rPr>
  </w:style>
  <w:style w:type="character" w:customStyle="1" w:styleId="FooterChar">
    <w:name w:val="Footer Char"/>
    <w:basedOn w:val="DefaultParagraphFont"/>
    <w:link w:val="Footer"/>
    <w:rsid w:val="005B2210"/>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rsid w:val="005B2210"/>
    <w:pPr>
      <w:spacing w:after="120" w:line="240" w:lineRule="auto"/>
    </w:pPr>
    <w:rPr>
      <w:rFonts w:ascii="Times New Roman" w:eastAsia="Times New Roman" w:hAnsi="Times New Roman" w:cs="Times New Roman"/>
      <w:sz w:val="24"/>
      <w:szCs w:val="24"/>
      <w:lang w:val="ro-RO"/>
    </w:rPr>
  </w:style>
  <w:style w:type="character" w:customStyle="1" w:styleId="BodyTextChar">
    <w:name w:val="Body Text Char"/>
    <w:aliases w:val="Caracter Caracter Char,Caracter Caracter Caracter Char"/>
    <w:basedOn w:val="DefaultParagraphFont"/>
    <w:link w:val="BodyText"/>
    <w:rsid w:val="005B2210"/>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5B2210"/>
    <w:pPr>
      <w:spacing w:after="0" w:line="240" w:lineRule="auto"/>
      <w:ind w:left="720"/>
    </w:pPr>
    <w:rPr>
      <w:rFonts w:ascii="Times New Roman" w:eastAsia="Times New Roman" w:hAnsi="Times New Roman" w:cs="Times New Roman"/>
      <w:sz w:val="28"/>
      <w:szCs w:val="24"/>
      <w:lang w:val="ro-RO" w:eastAsia="ro-RO"/>
    </w:rPr>
  </w:style>
  <w:style w:type="character" w:customStyle="1" w:styleId="BodyTextIndentChar">
    <w:name w:val="Body Text Indent Char"/>
    <w:basedOn w:val="DefaultParagraphFont"/>
    <w:link w:val="BodyTextIndent"/>
    <w:rsid w:val="005B2210"/>
    <w:rPr>
      <w:rFonts w:ascii="Times New Roman" w:eastAsia="Times New Roman" w:hAnsi="Times New Roman" w:cs="Times New Roman"/>
      <w:sz w:val="28"/>
      <w:szCs w:val="24"/>
      <w:lang w:val="ro-RO" w:eastAsia="ro-RO"/>
    </w:rPr>
  </w:style>
  <w:style w:type="character" w:customStyle="1" w:styleId="apple-converted-space">
    <w:name w:val="apple-converted-space"/>
    <w:basedOn w:val="DefaultParagraphFont"/>
    <w:rsid w:val="005B2210"/>
  </w:style>
  <w:style w:type="paragraph" w:styleId="BodyText3">
    <w:name w:val="Body Text 3"/>
    <w:basedOn w:val="Normal"/>
    <w:link w:val="BodyText3Char"/>
    <w:rsid w:val="002A0AEF"/>
    <w:pPr>
      <w:spacing w:after="120" w:line="240" w:lineRule="auto"/>
    </w:pPr>
    <w:rPr>
      <w:rFonts w:ascii="Times New Roman" w:eastAsia="Times New Roman" w:hAnsi="Times New Roman" w:cs="Times New Roman"/>
      <w:sz w:val="16"/>
      <w:szCs w:val="16"/>
      <w:lang w:val="ro-RO" w:eastAsia="ro-RO"/>
    </w:rPr>
  </w:style>
  <w:style w:type="character" w:customStyle="1" w:styleId="BodyText3Char">
    <w:name w:val="Body Text 3 Char"/>
    <w:basedOn w:val="DefaultParagraphFont"/>
    <w:link w:val="BodyText3"/>
    <w:rsid w:val="002A0AEF"/>
    <w:rPr>
      <w:rFonts w:ascii="Times New Roman" w:eastAsia="Times New Roman" w:hAnsi="Times New Roman" w:cs="Times New Roman"/>
      <w:sz w:val="16"/>
      <w:szCs w:val="16"/>
      <w:lang w:val="ro-RO" w:eastAsia="ro-RO"/>
    </w:rPr>
  </w:style>
  <w:style w:type="paragraph" w:styleId="BalloonText">
    <w:name w:val="Balloon Text"/>
    <w:basedOn w:val="Normal"/>
    <w:link w:val="BalloonTextChar"/>
    <w:semiHidden/>
    <w:rsid w:val="004454D2"/>
    <w:pPr>
      <w:spacing w:after="0" w:line="240" w:lineRule="auto"/>
    </w:pPr>
    <w:rPr>
      <w:rFonts w:ascii="Tahoma" w:eastAsia="Times New Roman" w:hAnsi="Tahoma" w:cs="Tahoma"/>
      <w:sz w:val="16"/>
      <w:szCs w:val="16"/>
      <w:lang w:val="ro-RO"/>
    </w:rPr>
  </w:style>
  <w:style w:type="character" w:customStyle="1" w:styleId="BalloonTextChar">
    <w:name w:val="Balloon Text Char"/>
    <w:basedOn w:val="DefaultParagraphFont"/>
    <w:link w:val="BalloonText"/>
    <w:semiHidden/>
    <w:rsid w:val="004454D2"/>
    <w:rPr>
      <w:rFonts w:ascii="Tahoma" w:eastAsia="Times New Roman" w:hAnsi="Tahoma" w:cs="Tahoma"/>
      <w:sz w:val="16"/>
      <w:szCs w:val="16"/>
      <w:lang w:val="ro-RO"/>
    </w:rPr>
  </w:style>
  <w:style w:type="paragraph" w:styleId="Header">
    <w:name w:val="header"/>
    <w:basedOn w:val="Normal"/>
    <w:link w:val="HeaderChar"/>
    <w:rsid w:val="00EE2986"/>
    <w:pPr>
      <w:tabs>
        <w:tab w:val="center" w:pos="4320"/>
        <w:tab w:val="right" w:pos="8640"/>
      </w:tabs>
      <w:spacing w:after="0" w:line="240" w:lineRule="auto"/>
    </w:pPr>
    <w:rPr>
      <w:rFonts w:ascii="Times New Roman" w:eastAsia="Times New Roman" w:hAnsi="Times New Roman" w:cs="Times New Roman"/>
      <w:sz w:val="24"/>
      <w:szCs w:val="24"/>
      <w:lang w:val="ro-RO"/>
    </w:rPr>
  </w:style>
  <w:style w:type="character" w:customStyle="1" w:styleId="HeaderChar">
    <w:name w:val="Header Char"/>
    <w:basedOn w:val="DefaultParagraphFont"/>
    <w:link w:val="Header"/>
    <w:rsid w:val="00EE2986"/>
    <w:rPr>
      <w:rFonts w:ascii="Times New Roman" w:eastAsia="Times New Roman" w:hAnsi="Times New Roman" w:cs="Times New Roman"/>
      <w:sz w:val="24"/>
      <w:szCs w:val="24"/>
      <w:lang w:val="ro-RO"/>
    </w:rPr>
  </w:style>
  <w:style w:type="character" w:styleId="Hyperlink">
    <w:name w:val="Hyperlink"/>
    <w:basedOn w:val="DefaultParagraphFont"/>
    <w:uiPriority w:val="99"/>
    <w:unhideWhenUsed/>
    <w:rsid w:val="00FE7A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el:021.275.23.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D396C-19A8-4F60-A245-B4EA31C52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Cornelia.Ionita</dc:creator>
  <cp:lastModifiedBy>Cornelia.Ionita</cp:lastModifiedBy>
  <cp:revision>3</cp:revision>
  <cp:lastPrinted>2019-08-12T04:53:00Z</cp:lastPrinted>
  <dcterms:created xsi:type="dcterms:W3CDTF">2019-08-29T11:02:00Z</dcterms:created>
  <dcterms:modified xsi:type="dcterms:W3CDTF">2019-08-29T12:08:00Z</dcterms:modified>
</cp:coreProperties>
</file>